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9A5F5" w14:textId="77777777" w:rsidR="00194988" w:rsidRPr="00064CC4" w:rsidRDefault="007077B6">
      <w:pPr>
        <w:pStyle w:val="Heading1"/>
        <w:spacing w:before="720" w:after="720" w:line="260" w:lineRule="exact"/>
        <w:rPr>
          <w:rFonts w:ascii="DengXian" w:eastAsia="DengXian" w:hAnsi="DengXian"/>
          <w:sz w:val="20"/>
          <w:lang w:val="en-US" w:eastAsia="zh-CN"/>
        </w:rPr>
      </w:pPr>
      <w:r w:rsidRPr="00064CC4">
        <w:rPr>
          <w:rFonts w:ascii="DengXian" w:eastAsia="DengXian" w:hAnsi="DengXian" w:hint="eastAsia"/>
          <w:sz w:val="20"/>
          <w:lang w:val="en-US" w:eastAsia="zh-CN"/>
        </w:rPr>
        <w:t>新闻稿</w:t>
      </w:r>
    </w:p>
    <w:p w14:paraId="20006692" w14:textId="77777777" w:rsidR="00F978C1" w:rsidRPr="00064CC4" w:rsidRDefault="007077B6" w:rsidP="00F978C1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DengXian" w:eastAsia="DengXian" w:hAnsi="DengXian" w:cs="Arial"/>
          <w:b/>
          <w:bCs/>
          <w:lang w:val="en-US"/>
        </w:rPr>
      </w:pPr>
      <w:r w:rsidRPr="00064CC4">
        <w:rPr>
          <w:rFonts w:ascii="DengXian" w:eastAsia="DengXian" w:hAnsi="DengXian" w:cs="Arial" w:hint="eastAsia"/>
          <w:b/>
          <w:bCs/>
          <w:lang w:val="en-US"/>
        </w:rPr>
        <w:t>伍尔特电子</w:t>
      </w:r>
      <w:r w:rsidR="00064CC4">
        <w:rPr>
          <w:rFonts w:ascii="DengXian" w:eastAsia="DengXian" w:hAnsi="DengXian" w:cs="Arial" w:hint="eastAsia"/>
          <w:b/>
          <w:bCs/>
          <w:lang w:val="en-US"/>
        </w:rPr>
        <w:t xml:space="preserve"> </w:t>
      </w:r>
      <w:r w:rsidR="00064CC4" w:rsidRPr="005744B6">
        <w:rPr>
          <w:rFonts w:ascii="DengXian" w:hAnsi="DengXian" w:cs="Arial" w:hint="eastAsia"/>
          <w:b/>
          <w:bCs/>
          <w:lang w:val="en-US" w:eastAsia="zh-CN"/>
        </w:rPr>
        <w:t>(</w:t>
      </w:r>
      <w:proofErr w:type="spellStart"/>
      <w:r w:rsidR="00064CC4" w:rsidRPr="005744B6">
        <w:rPr>
          <w:rFonts w:ascii="DengXian" w:hAnsi="DengXian" w:cs="Arial"/>
          <w:b/>
          <w:bCs/>
          <w:lang w:val="en-US"/>
        </w:rPr>
        <w:t>Würth</w:t>
      </w:r>
      <w:proofErr w:type="spellEnd"/>
      <w:r w:rsidR="00064CC4" w:rsidRPr="005744B6">
        <w:rPr>
          <w:rFonts w:ascii="DengXian" w:hAnsi="DengXian" w:cs="Arial"/>
          <w:b/>
          <w:bCs/>
          <w:lang w:val="en-US"/>
        </w:rPr>
        <w:t xml:space="preserve"> Elektronik</w:t>
      </w:r>
      <w:r w:rsidR="00064CC4" w:rsidRPr="005744B6">
        <w:rPr>
          <w:rFonts w:ascii="DengXian" w:hAnsi="DengXian" w:cs="Arial" w:hint="eastAsia"/>
          <w:b/>
          <w:bCs/>
          <w:lang w:val="en-US" w:eastAsia="zh-CN"/>
        </w:rPr>
        <w:t>)</w:t>
      </w:r>
      <w:r w:rsidR="00064CC4">
        <w:rPr>
          <w:rFonts w:ascii="DengXian" w:hAnsi="DengXian" w:cs="Arial"/>
          <w:b/>
          <w:bCs/>
          <w:lang w:val="en-US" w:eastAsia="zh-CN"/>
        </w:rPr>
        <w:t xml:space="preserve"> </w:t>
      </w:r>
      <w:r w:rsidRPr="00064CC4">
        <w:rPr>
          <w:rFonts w:ascii="DengXian" w:eastAsia="DengXian" w:hAnsi="DengXian" w:cs="Arial" w:hint="eastAsia"/>
          <w:b/>
          <w:bCs/>
          <w:lang w:val="en-US"/>
        </w:rPr>
        <w:t>与</w:t>
      </w:r>
      <w:r w:rsidR="009E424F">
        <w:rPr>
          <w:rFonts w:ascii="DengXian" w:eastAsia="DengXian" w:hAnsi="DengXian" w:cs="Arial" w:hint="eastAsia"/>
          <w:b/>
          <w:bCs/>
          <w:lang w:val="en-US"/>
        </w:rPr>
        <w:t>Microchip</w:t>
      </w:r>
      <w:r w:rsidR="004C16EA" w:rsidRPr="00064CC4">
        <w:rPr>
          <w:rFonts w:ascii="DengXian" w:eastAsia="DengXian" w:hAnsi="DengXian" w:cs="Arial" w:hint="eastAsia"/>
          <w:b/>
          <w:bCs/>
          <w:lang w:val="en-US" w:eastAsia="zh-CN"/>
        </w:rPr>
        <w:t>将</w:t>
      </w:r>
      <w:r w:rsidRPr="00064CC4">
        <w:rPr>
          <w:rFonts w:ascii="DengXian" w:eastAsia="DengXian" w:hAnsi="DengXian" w:cs="Arial" w:hint="eastAsia"/>
          <w:b/>
          <w:bCs/>
          <w:lang w:val="en-US"/>
        </w:rPr>
        <w:t xml:space="preserve">携手在2019 </w:t>
      </w:r>
      <w:r w:rsidR="00CE5118" w:rsidRPr="00064CC4">
        <w:rPr>
          <w:rFonts w:ascii="DengXian" w:eastAsia="DengXian" w:hAnsi="DengXian" w:cs="Arial" w:hint="eastAsia"/>
          <w:b/>
          <w:bCs/>
          <w:lang w:val="en-US"/>
        </w:rPr>
        <w:t>慕尼黑上海电子展中免费提供</w:t>
      </w:r>
      <w:r w:rsidRPr="00064CC4">
        <w:rPr>
          <w:rFonts w:ascii="DengXian" w:eastAsia="DengXian" w:hAnsi="DengXian" w:cs="Arial" w:hint="eastAsia"/>
          <w:b/>
          <w:bCs/>
          <w:lang w:val="en-US"/>
        </w:rPr>
        <w:t>实践工作坊。</w:t>
      </w:r>
    </w:p>
    <w:p w14:paraId="4A6BBC37" w14:textId="77777777" w:rsidR="00F978C1" w:rsidRPr="00064CC4" w:rsidRDefault="007077B6" w:rsidP="00F978C1">
      <w:pPr>
        <w:pStyle w:val="Header"/>
        <w:tabs>
          <w:tab w:val="clear" w:pos="4536"/>
          <w:tab w:val="clear" w:pos="9072"/>
        </w:tabs>
        <w:spacing w:before="360" w:after="360"/>
        <w:rPr>
          <w:rFonts w:ascii="DengXian" w:eastAsia="DengXian" w:hAnsi="DengXian" w:cs="Arial"/>
          <w:b/>
          <w:bCs/>
          <w:color w:val="000000"/>
          <w:sz w:val="36"/>
          <w:lang w:val="en-US" w:eastAsia="zh-CN"/>
        </w:rPr>
      </w:pPr>
      <w:r w:rsidRPr="00064CC4">
        <w:rPr>
          <w:rFonts w:ascii="DengXian" w:eastAsia="DengXian" w:hAnsi="DengXian" w:cs="Arial" w:hint="eastAsia"/>
          <w:b/>
          <w:bCs/>
          <w:color w:val="000000"/>
          <w:sz w:val="36"/>
          <w:lang w:val="en-US" w:eastAsia="zh-CN"/>
        </w:rPr>
        <w:t>学习数字增强型电源模拟</w:t>
      </w:r>
      <w:r w:rsidR="0042726D" w:rsidRPr="00064CC4">
        <w:rPr>
          <w:rFonts w:ascii="DengXian" w:eastAsia="DengXian" w:hAnsi="DengXian" w:cs="Arial" w:hint="eastAsia"/>
          <w:b/>
          <w:bCs/>
          <w:color w:val="000000"/>
          <w:sz w:val="36"/>
          <w:lang w:val="en-US" w:eastAsia="zh-CN"/>
        </w:rPr>
        <w:t>电流控制器</w:t>
      </w:r>
    </w:p>
    <w:p w14:paraId="22206745" w14:textId="12269FC7" w:rsidR="003F3E73" w:rsidRDefault="009E424F" w:rsidP="005010EF">
      <w:pPr>
        <w:pStyle w:val="BodyText"/>
        <w:spacing w:before="120" w:after="120" w:line="260" w:lineRule="exact"/>
        <w:jc w:val="both"/>
        <w:rPr>
          <w:rFonts w:ascii="DengXian" w:eastAsia="DengXian" w:hAnsi="DengXian"/>
          <w:sz w:val="22"/>
          <w:szCs w:val="22"/>
          <w:lang w:val="en-US" w:eastAsia="zh-CN"/>
        </w:rPr>
      </w:pPr>
      <w:r w:rsidRPr="009E424F">
        <w:rPr>
          <w:rFonts w:ascii="DengXian" w:eastAsia="DengXian" w:hAnsi="DengXian" w:hint="eastAsia"/>
          <w:color w:val="000000"/>
          <w:sz w:val="22"/>
          <w:szCs w:val="22"/>
          <w:lang w:val="en-US" w:eastAsia="zh-CN"/>
        </w:rPr>
        <w:t xml:space="preserve">2019 年 3 月 </w:t>
      </w:r>
      <w:r w:rsidR="00DE3BD1">
        <w:rPr>
          <w:rFonts w:ascii="DengXian" w:eastAsia="DengXian" w:hAnsi="DengXian"/>
          <w:color w:val="000000"/>
          <w:sz w:val="22"/>
          <w:szCs w:val="22"/>
          <w:lang w:val="en-US" w:eastAsia="zh-CN"/>
        </w:rPr>
        <w:t>13</w:t>
      </w:r>
      <w:r w:rsidRPr="009E424F">
        <w:rPr>
          <w:rFonts w:ascii="DengXian" w:eastAsia="DengXian" w:hAnsi="DengXian" w:hint="eastAsia"/>
          <w:color w:val="000000"/>
          <w:sz w:val="22"/>
          <w:szCs w:val="22"/>
          <w:lang w:val="en-US" w:eastAsia="zh-CN"/>
        </w:rPr>
        <w:t xml:space="preserve"> 日</w:t>
      </w:r>
      <w:r>
        <w:rPr>
          <w:rFonts w:ascii="DengXian" w:eastAsia="DengXian" w:hAnsi="DengXian" w:hint="eastAsia"/>
          <w:color w:val="000000"/>
          <w:sz w:val="22"/>
          <w:szCs w:val="22"/>
          <w:lang w:val="en-US" w:eastAsia="zh-CN"/>
        </w:rPr>
        <w:t xml:space="preserve">，瓦尔登堡，德国 </w:t>
      </w:r>
      <w:r w:rsidR="006303C1" w:rsidRPr="00064CC4">
        <w:rPr>
          <w:rFonts w:ascii="DengXian" w:eastAsia="DengXian" w:hAnsi="DengXian"/>
          <w:color w:val="000000"/>
          <w:sz w:val="22"/>
          <w:szCs w:val="22"/>
          <w:lang w:val="en-US"/>
        </w:rPr>
        <w:t>–</w:t>
      </w:r>
      <w:r>
        <w:rPr>
          <w:rFonts w:ascii="DengXian" w:eastAsia="DengXian" w:hAnsi="DengXian"/>
          <w:color w:val="000000"/>
          <w:sz w:val="22"/>
          <w:szCs w:val="22"/>
          <w:lang w:val="en-US"/>
        </w:rPr>
        <w:t xml:space="preserve">- </w:t>
      </w:r>
      <w:proofErr w:type="spellStart"/>
      <w:proofErr w:type="gramStart"/>
      <w:r w:rsidR="007077B6" w:rsidRPr="00064CC4">
        <w:rPr>
          <w:rFonts w:ascii="DengXian" w:eastAsia="DengXian" w:hAnsi="DengXian" w:hint="eastAsia"/>
          <w:color w:val="000000"/>
          <w:sz w:val="22"/>
          <w:szCs w:val="22"/>
          <w:lang w:val="en-US"/>
        </w:rPr>
        <w:t>伍尔特电子</w:t>
      </w:r>
      <w:proofErr w:type="spellEnd"/>
      <w:r w:rsidR="00DF0320">
        <w:rPr>
          <w:rFonts w:ascii="DengXian" w:eastAsia="DengXian" w:hAnsi="DengXian" w:hint="eastAsia"/>
          <w:color w:val="000000"/>
          <w:sz w:val="22"/>
          <w:szCs w:val="22"/>
          <w:lang w:val="en-US"/>
        </w:rPr>
        <w:t>(</w:t>
      </w:r>
      <w:proofErr w:type="gramEnd"/>
      <w:r w:rsidR="00DF0320">
        <w:rPr>
          <w:rFonts w:ascii="DengXian" w:eastAsia="DengXian" w:hAnsi="DengXian" w:hint="eastAsia"/>
          <w:color w:val="000000"/>
          <w:sz w:val="22"/>
          <w:szCs w:val="22"/>
          <w:lang w:val="en-US"/>
        </w:rPr>
        <w:t>WE)</w:t>
      </w:r>
      <w:r>
        <w:rPr>
          <w:rFonts w:ascii="DengXian" w:eastAsia="DengXian" w:hAnsi="DengXian" w:hint="eastAsia"/>
          <w:color w:val="000000"/>
          <w:sz w:val="22"/>
          <w:szCs w:val="22"/>
          <w:lang w:val="en-US"/>
        </w:rPr>
        <w:t xml:space="preserve">Microchip </w:t>
      </w:r>
      <w:r w:rsidR="004C16EA" w:rsidRPr="00064CC4">
        <w:rPr>
          <w:rFonts w:ascii="DengXian" w:eastAsia="DengXian" w:hAnsi="DengXian" w:hint="eastAsia"/>
          <w:color w:val="000000"/>
          <w:sz w:val="22"/>
          <w:szCs w:val="22"/>
          <w:lang w:val="en-US" w:eastAsia="zh-CN"/>
        </w:rPr>
        <w:t>将</w:t>
      </w:r>
      <w:proofErr w:type="spellStart"/>
      <w:r w:rsidR="007077B6" w:rsidRPr="00064CC4">
        <w:rPr>
          <w:rFonts w:ascii="DengXian" w:eastAsia="DengXian" w:hAnsi="DengXian" w:hint="eastAsia"/>
          <w:sz w:val="22"/>
          <w:szCs w:val="22"/>
          <w:lang w:val="en-US"/>
        </w:rPr>
        <w:t>携手在</w:t>
      </w:r>
      <w:proofErr w:type="spellEnd"/>
      <w:r w:rsidR="007077B6" w:rsidRPr="00064CC4">
        <w:rPr>
          <w:rFonts w:ascii="DengXian" w:eastAsia="DengXian" w:hAnsi="DengXian" w:hint="eastAsia"/>
          <w:sz w:val="22"/>
          <w:szCs w:val="22"/>
          <w:lang w:val="en-US"/>
        </w:rPr>
        <w:t xml:space="preserve">2019 </w:t>
      </w:r>
      <w:proofErr w:type="spellStart"/>
      <w:r w:rsidR="00CE5118" w:rsidRPr="00064CC4">
        <w:rPr>
          <w:rFonts w:ascii="DengXian" w:eastAsia="DengXian" w:hAnsi="DengXian" w:hint="eastAsia"/>
          <w:sz w:val="22"/>
          <w:szCs w:val="22"/>
          <w:lang w:val="en-US"/>
        </w:rPr>
        <w:t>慕尼黑上海电子展中免费提供</w:t>
      </w:r>
      <w:r w:rsidR="007077B6" w:rsidRPr="00064CC4">
        <w:rPr>
          <w:rFonts w:ascii="DengXian" w:eastAsia="DengXian" w:hAnsi="DengXian" w:hint="eastAsia"/>
          <w:sz w:val="22"/>
          <w:szCs w:val="22"/>
          <w:lang w:val="en-US"/>
        </w:rPr>
        <w:t>实践工作坊</w:t>
      </w:r>
      <w:proofErr w:type="spellEnd"/>
      <w:r w:rsidR="007077B6" w:rsidRPr="00064CC4">
        <w:rPr>
          <w:rFonts w:ascii="DengXian" w:eastAsia="DengXian" w:hAnsi="DengXian" w:hint="eastAsia"/>
          <w:sz w:val="22"/>
          <w:szCs w:val="22"/>
          <w:lang w:val="en-US"/>
        </w:rPr>
        <w:t>。</w:t>
      </w:r>
      <w:r w:rsidR="007077B6" w:rsidRPr="00064CC4">
        <w:rPr>
          <w:rFonts w:ascii="DengXian" w:eastAsia="DengXian" w:hAnsi="DengXian" w:hint="eastAsia"/>
          <w:sz w:val="22"/>
          <w:szCs w:val="22"/>
          <w:lang w:val="en-US" w:eastAsia="zh-CN"/>
        </w:rPr>
        <w:t>该工作坊将于</w:t>
      </w:r>
      <w:r w:rsidR="007077B6" w:rsidRPr="00064CC4">
        <w:rPr>
          <w:rFonts w:ascii="DengXian" w:eastAsia="DengXian" w:hAnsi="DengXian" w:hint="eastAsia"/>
          <w:sz w:val="22"/>
          <w:szCs w:val="22"/>
          <w:lang w:eastAsia="zh-CN"/>
        </w:rPr>
        <w:t>3</w:t>
      </w:r>
      <w:r w:rsidR="007077B6" w:rsidRPr="00064CC4">
        <w:rPr>
          <w:rFonts w:ascii="DengXian" w:eastAsia="DengXian" w:hAnsi="DengXian" w:hint="eastAsia"/>
          <w:sz w:val="22"/>
          <w:szCs w:val="22"/>
          <w:lang w:val="en-US" w:eastAsia="zh-CN"/>
        </w:rPr>
        <w:t>月</w:t>
      </w:r>
      <w:r w:rsidR="007077B6" w:rsidRPr="00064CC4">
        <w:rPr>
          <w:rFonts w:ascii="DengXian" w:eastAsia="DengXian" w:hAnsi="DengXian" w:hint="eastAsia"/>
          <w:sz w:val="22"/>
          <w:szCs w:val="22"/>
          <w:lang w:eastAsia="zh-CN"/>
        </w:rPr>
        <w:t>21</w:t>
      </w:r>
      <w:r w:rsidR="007077B6" w:rsidRPr="00064CC4">
        <w:rPr>
          <w:rFonts w:ascii="DengXian" w:eastAsia="DengXian" w:hAnsi="DengXian" w:hint="eastAsia"/>
          <w:sz w:val="22"/>
          <w:szCs w:val="22"/>
          <w:lang w:val="en-US" w:eastAsia="zh-CN"/>
        </w:rPr>
        <w:t>日下午</w:t>
      </w:r>
      <w:r w:rsidR="007077B6" w:rsidRPr="00064CC4">
        <w:rPr>
          <w:rFonts w:ascii="DengXian" w:eastAsia="DengXian" w:hAnsi="DengXian" w:hint="eastAsia"/>
          <w:sz w:val="22"/>
          <w:szCs w:val="22"/>
          <w:lang w:eastAsia="zh-CN"/>
        </w:rPr>
        <w:t>1</w:t>
      </w:r>
      <w:r w:rsidR="007077B6" w:rsidRPr="00064CC4">
        <w:rPr>
          <w:rFonts w:ascii="DengXian" w:eastAsia="DengXian" w:hAnsi="DengXian" w:hint="eastAsia"/>
          <w:sz w:val="22"/>
          <w:szCs w:val="22"/>
          <w:lang w:val="en-US" w:eastAsia="zh-CN"/>
        </w:rPr>
        <w:t>点至</w:t>
      </w:r>
      <w:r w:rsidR="007077B6" w:rsidRPr="00064CC4">
        <w:rPr>
          <w:rFonts w:ascii="DengXian" w:eastAsia="DengXian" w:hAnsi="DengXian" w:hint="eastAsia"/>
          <w:sz w:val="22"/>
          <w:szCs w:val="22"/>
          <w:lang w:eastAsia="zh-CN"/>
        </w:rPr>
        <w:t>5</w:t>
      </w:r>
      <w:r w:rsidR="007077B6" w:rsidRPr="00064CC4">
        <w:rPr>
          <w:rFonts w:ascii="DengXian" w:eastAsia="DengXian" w:hAnsi="DengXian" w:hint="eastAsia"/>
          <w:sz w:val="22"/>
          <w:szCs w:val="22"/>
          <w:lang w:val="en-US" w:eastAsia="zh-CN"/>
        </w:rPr>
        <w:t>点在上海新国际博览中心</w:t>
      </w:r>
      <w:r w:rsidR="007077B6" w:rsidRPr="00064CC4">
        <w:rPr>
          <w:rFonts w:ascii="DengXian" w:eastAsia="DengXian" w:hAnsi="DengXian" w:hint="eastAsia"/>
          <w:sz w:val="22"/>
          <w:szCs w:val="22"/>
          <w:lang w:eastAsia="zh-CN"/>
        </w:rPr>
        <w:t>E5</w:t>
      </w:r>
      <w:r w:rsidR="007077B6" w:rsidRPr="00064CC4">
        <w:rPr>
          <w:rFonts w:ascii="DengXian" w:eastAsia="DengXian" w:hAnsi="DengXian" w:hint="eastAsia"/>
          <w:sz w:val="22"/>
          <w:szCs w:val="22"/>
          <w:lang w:val="en-US" w:eastAsia="zh-CN"/>
        </w:rPr>
        <w:t>号</w:t>
      </w:r>
      <w:r w:rsidR="00CE5118" w:rsidRPr="00064CC4">
        <w:rPr>
          <w:rFonts w:ascii="DengXian" w:eastAsia="DengXian" w:hAnsi="DengXian" w:hint="eastAsia"/>
          <w:sz w:val="22"/>
          <w:szCs w:val="22"/>
          <w:lang w:val="en-US" w:eastAsia="zh-CN"/>
        </w:rPr>
        <w:t>展</w:t>
      </w:r>
      <w:r w:rsidR="007077B6" w:rsidRPr="00064CC4">
        <w:rPr>
          <w:rFonts w:ascii="DengXian" w:eastAsia="DengXian" w:hAnsi="DengXian" w:hint="eastAsia"/>
          <w:sz w:val="22"/>
          <w:szCs w:val="22"/>
          <w:lang w:val="en-US" w:eastAsia="zh-CN"/>
        </w:rPr>
        <w:t>厅</w:t>
      </w:r>
      <w:r w:rsidR="007077B6" w:rsidRPr="00064CC4">
        <w:rPr>
          <w:rFonts w:ascii="DengXian" w:eastAsia="DengXian" w:hAnsi="DengXian" w:hint="eastAsia"/>
          <w:sz w:val="22"/>
          <w:szCs w:val="22"/>
          <w:lang w:eastAsia="zh-CN"/>
        </w:rPr>
        <w:t>M29</w:t>
      </w:r>
      <w:r w:rsidR="007077B6" w:rsidRPr="00064CC4">
        <w:rPr>
          <w:rFonts w:ascii="DengXian" w:eastAsia="DengXian" w:hAnsi="DengXian" w:hint="eastAsia"/>
          <w:sz w:val="22"/>
          <w:szCs w:val="22"/>
          <w:lang w:val="en-US" w:eastAsia="zh-CN"/>
        </w:rPr>
        <w:t>号房间举行。</w:t>
      </w:r>
    </w:p>
    <w:p w14:paraId="50267B03" w14:textId="77777777" w:rsidR="009E424F" w:rsidRPr="009E424F" w:rsidRDefault="009E424F" w:rsidP="005010EF">
      <w:pPr>
        <w:pStyle w:val="BodyText"/>
        <w:spacing w:before="120" w:after="120" w:line="260" w:lineRule="exact"/>
        <w:jc w:val="both"/>
        <w:rPr>
          <w:rFonts w:ascii="DengXian" w:eastAsia="DengXian" w:hAnsi="DengXian"/>
          <w:b w:val="0"/>
          <w:color w:val="000000"/>
          <w:sz w:val="22"/>
          <w:szCs w:val="22"/>
        </w:rPr>
      </w:pPr>
    </w:p>
    <w:p w14:paraId="6F49FDB9" w14:textId="77777777" w:rsidR="007F2B07" w:rsidRPr="00064CC4" w:rsidRDefault="00D033C8" w:rsidP="000E35B4">
      <w:pPr>
        <w:pStyle w:val="BodyText"/>
        <w:spacing w:before="120" w:after="120" w:line="260" w:lineRule="exact"/>
        <w:jc w:val="both"/>
        <w:rPr>
          <w:rFonts w:ascii="DengXian" w:eastAsia="DengXian" w:hAnsi="DengXian"/>
          <w:b w:val="0"/>
          <w:bCs w:val="0"/>
          <w:sz w:val="22"/>
          <w:szCs w:val="22"/>
          <w:lang w:val="en-US"/>
        </w:rPr>
      </w:pPr>
      <w:r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本工作坊面向所有对</w:t>
      </w:r>
      <w:r w:rsidR="00CE5118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于</w:t>
      </w:r>
      <w:r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把模拟控制器的速度和数字单片机的灵活性</w:t>
      </w:r>
      <w:r w:rsidR="00DE66DC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结合到一起的混合型解决</w:t>
      </w:r>
      <w:r w:rsidR="00CE5118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方案</w:t>
      </w:r>
      <w:r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感兴趣的设计工程师。</w:t>
      </w:r>
      <w:r w:rsidR="003E1ADA" w:rsidRPr="00064CC4">
        <w:rPr>
          <w:rFonts w:ascii="DengXian" w:eastAsia="DengXian" w:hAnsi="DengXian" w:hint="eastAsia"/>
          <w:b w:val="0"/>
          <w:bCs w:val="0"/>
          <w:sz w:val="22"/>
          <w:szCs w:val="22"/>
          <w:lang w:eastAsia="zh-CN"/>
        </w:rPr>
        <w:t>此</w:t>
      </w:r>
      <w:r w:rsidR="00E55CB7" w:rsidRPr="00064CC4">
        <w:rPr>
          <w:rFonts w:ascii="DengXian" w:eastAsia="DengXian" w:hAnsi="DengXian" w:hint="eastAsia"/>
          <w:b w:val="0"/>
          <w:bCs w:val="0"/>
          <w:sz w:val="22"/>
          <w:szCs w:val="22"/>
          <w:lang w:eastAsia="zh-CN"/>
        </w:rPr>
        <w:t>实践工作坊将会用到</w:t>
      </w:r>
      <w:r w:rsidR="009E424F">
        <w:rPr>
          <w:rFonts w:ascii="DengXian" w:eastAsia="DengXian" w:hAnsi="DengXian" w:hint="eastAsia"/>
          <w:b w:val="0"/>
          <w:bCs w:val="0"/>
          <w:sz w:val="22"/>
          <w:szCs w:val="22"/>
          <w:lang w:eastAsia="zh-CN"/>
        </w:rPr>
        <w:t>微芯科技和伍尔特电子(</w:t>
      </w:r>
      <w:r w:rsidRPr="00064CC4">
        <w:rPr>
          <w:rFonts w:ascii="DengXian" w:eastAsia="DengXian" w:hAnsi="DengXian" w:hint="eastAsia"/>
          <w:b w:val="0"/>
          <w:bCs w:val="0"/>
          <w:sz w:val="22"/>
          <w:szCs w:val="22"/>
          <w:lang w:eastAsia="zh-CN"/>
        </w:rPr>
        <w:t>WE</w:t>
      </w:r>
      <w:r w:rsidR="00DF0320">
        <w:rPr>
          <w:rFonts w:ascii="DengXian" w:eastAsia="DengXian" w:hAnsi="DengXian" w:hint="eastAsia"/>
          <w:b w:val="0"/>
          <w:bCs w:val="0"/>
          <w:sz w:val="22"/>
          <w:szCs w:val="22"/>
          <w:lang w:eastAsia="zh-CN"/>
        </w:rPr>
        <w:t>)</w:t>
      </w:r>
      <w:r w:rsidR="00DE66DC" w:rsidRPr="00064CC4">
        <w:rPr>
          <w:rFonts w:ascii="DengXian" w:eastAsia="DengXian" w:hAnsi="DengXian" w:hint="eastAsia"/>
          <w:b w:val="0"/>
          <w:bCs w:val="0"/>
          <w:sz w:val="22"/>
          <w:szCs w:val="22"/>
          <w:lang w:eastAsia="zh-CN"/>
        </w:rPr>
        <w:t>的完整解决</w:t>
      </w:r>
      <w:r w:rsidR="00CE5118" w:rsidRPr="00064CC4">
        <w:rPr>
          <w:rFonts w:ascii="DengXian" w:eastAsia="DengXian" w:hAnsi="DengXian" w:hint="eastAsia"/>
          <w:b w:val="0"/>
          <w:bCs w:val="0"/>
          <w:sz w:val="22"/>
          <w:szCs w:val="22"/>
          <w:lang w:eastAsia="zh-CN"/>
        </w:rPr>
        <w:t>方案</w:t>
      </w:r>
      <w:r w:rsidRPr="00064CC4">
        <w:rPr>
          <w:rFonts w:ascii="DengXian" w:eastAsia="DengXian" w:hAnsi="DengXian" w:hint="eastAsia"/>
          <w:b w:val="0"/>
          <w:bCs w:val="0"/>
          <w:sz w:val="22"/>
          <w:szCs w:val="22"/>
          <w:lang w:eastAsia="zh-CN"/>
        </w:rPr>
        <w:t>。</w:t>
      </w:r>
      <w:r w:rsidR="007F2B07" w:rsidRPr="00064CC4">
        <w:rPr>
          <w:rFonts w:ascii="DengXian" w:eastAsia="DengXian" w:hAnsi="DengXian"/>
          <w:b w:val="0"/>
          <w:bCs w:val="0"/>
          <w:sz w:val="22"/>
          <w:szCs w:val="22"/>
          <w:lang w:val="en-US"/>
        </w:rPr>
        <w:t>MCP19215 Dual Boost SEPIC EVB</w:t>
      </w:r>
      <w:r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 xml:space="preserve"> 及其适配器将免费提供给所有参与者。</w:t>
      </w:r>
    </w:p>
    <w:p w14:paraId="0497A808" w14:textId="77777777" w:rsidR="005A2B71" w:rsidRPr="00064CC4" w:rsidRDefault="00247D9E" w:rsidP="000E35B4">
      <w:pPr>
        <w:pStyle w:val="BodyText"/>
        <w:spacing w:before="120" w:after="120" w:line="260" w:lineRule="exact"/>
        <w:jc w:val="both"/>
        <w:rPr>
          <w:rFonts w:ascii="DengXian" w:eastAsia="DengXian" w:hAnsi="DengXian"/>
          <w:b w:val="0"/>
          <w:bCs w:val="0"/>
          <w:sz w:val="22"/>
          <w:szCs w:val="22"/>
          <w:lang w:val="en-US"/>
        </w:rPr>
      </w:pPr>
      <w:r w:rsidRPr="00064CC4">
        <w:rPr>
          <w:rFonts w:ascii="DengXian" w:eastAsia="DengXian" w:hAnsi="DengXian" w:cs="Microsoft JhengHei" w:hint="eastAsia"/>
          <w:b w:val="0"/>
          <w:bCs w:val="0"/>
          <w:sz w:val="22"/>
          <w:szCs w:val="22"/>
          <w:lang w:val="en-US" w:eastAsia="zh-CN"/>
        </w:rPr>
        <w:t>数字增强型电源模拟</w:t>
      </w:r>
      <w:r w:rsidR="009E424F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(</w:t>
      </w:r>
      <w:r w:rsidR="00D033C8" w:rsidRPr="00064CC4">
        <w:rPr>
          <w:rFonts w:ascii="DengXian" w:eastAsia="DengXian" w:hAnsi="DengXian"/>
          <w:b w:val="0"/>
          <w:bCs w:val="0"/>
          <w:sz w:val="22"/>
          <w:szCs w:val="22"/>
          <w:lang w:val="en-US"/>
        </w:rPr>
        <w:t>DEPA</w:t>
      </w:r>
      <w:r w:rsidR="00DF0320">
        <w:rPr>
          <w:rFonts w:ascii="DengXian" w:eastAsia="DengXian" w:hAnsi="DengXian"/>
          <w:b w:val="0"/>
          <w:bCs w:val="0"/>
          <w:sz w:val="22"/>
          <w:szCs w:val="22"/>
          <w:lang w:val="en-US" w:eastAsia="zh-CN"/>
        </w:rPr>
        <w:t>)</w:t>
      </w:r>
      <w:r w:rsidR="00D033C8" w:rsidRPr="00064CC4">
        <w:rPr>
          <w:rFonts w:ascii="DengXian" w:eastAsia="DengXian" w:hAnsi="DengXian" w:cs="Microsoft JhengHei" w:hint="eastAsia"/>
          <w:b w:val="0"/>
          <w:bCs w:val="0"/>
          <w:sz w:val="22"/>
          <w:szCs w:val="22"/>
          <w:lang w:val="en-US" w:eastAsia="zh-CN"/>
        </w:rPr>
        <w:t>电流控制器结合了</w:t>
      </w:r>
      <w:r w:rsidR="00DE66DC" w:rsidRPr="00064CC4">
        <w:rPr>
          <w:rFonts w:ascii="DengXian" w:eastAsia="DengXian" w:hAnsi="DengXian" w:cs="Microsoft JhengHei" w:hint="eastAsia"/>
          <w:b w:val="0"/>
          <w:bCs w:val="0"/>
          <w:sz w:val="22"/>
          <w:szCs w:val="22"/>
          <w:lang w:val="en-US" w:eastAsia="zh-CN"/>
        </w:rPr>
        <w:t>高速模拟控制方法</w:t>
      </w:r>
      <w:r w:rsidR="00D033C8" w:rsidRPr="00064CC4">
        <w:rPr>
          <w:rFonts w:ascii="DengXian" w:eastAsia="DengXian" w:hAnsi="DengXian" w:cs="Microsoft JhengHei" w:hint="eastAsia"/>
          <w:b w:val="0"/>
          <w:bCs w:val="0"/>
          <w:sz w:val="22"/>
          <w:szCs w:val="22"/>
          <w:lang w:val="en-US" w:eastAsia="zh-CN"/>
        </w:rPr>
        <w:t>的性能，包括高效率和快速瞬态响应，以及</w:t>
      </w:r>
      <w:r w:rsidR="00DE66DC" w:rsidRPr="00064CC4">
        <w:rPr>
          <w:rFonts w:ascii="DengXian" w:eastAsia="DengXian" w:hAnsi="DengXian" w:cs="Microsoft JhengHei" w:hint="eastAsia"/>
          <w:b w:val="0"/>
          <w:bCs w:val="0"/>
          <w:sz w:val="22"/>
          <w:szCs w:val="22"/>
          <w:lang w:val="en-US" w:eastAsia="zh-CN"/>
        </w:rPr>
        <w:t>数字控制方法的可配置性和通信接口。结合这种模拟控制电路和集成数字管理功能，创建</w:t>
      </w:r>
      <w:r w:rsidR="004C16EA" w:rsidRPr="00064CC4">
        <w:rPr>
          <w:rFonts w:ascii="DengXian" w:eastAsia="DengXian" w:hAnsi="DengXian" w:cs="Microsoft JhengHei" w:hint="eastAsia"/>
          <w:b w:val="0"/>
          <w:bCs w:val="0"/>
          <w:sz w:val="22"/>
          <w:szCs w:val="22"/>
          <w:lang w:val="en-US" w:eastAsia="zh-CN"/>
        </w:rPr>
        <w:t>出了一系列新的设备。这些设备最大限度地发挥每种技术的优势，创造了一种</w:t>
      </w:r>
      <w:r w:rsidR="00CE5118" w:rsidRPr="00064CC4">
        <w:rPr>
          <w:rFonts w:ascii="DengXian" w:eastAsia="DengXian" w:hAnsi="DengXian" w:cs="Microsoft JhengHei" w:hint="eastAsia"/>
          <w:b w:val="0"/>
          <w:bCs w:val="0"/>
          <w:sz w:val="22"/>
          <w:szCs w:val="22"/>
          <w:lang w:val="en-US" w:eastAsia="zh-CN"/>
        </w:rPr>
        <w:t>更经济、可配置、高性能的电力转换解决方案</w:t>
      </w:r>
      <w:r w:rsidR="00DE66DC" w:rsidRPr="00064CC4">
        <w:rPr>
          <w:rFonts w:ascii="DengXian" w:eastAsia="DengXian" w:hAnsi="DengXian" w:cs="Microsoft JhengHei" w:hint="eastAsia"/>
          <w:b w:val="0"/>
          <w:bCs w:val="0"/>
          <w:sz w:val="22"/>
          <w:szCs w:val="22"/>
          <w:lang w:val="en-US" w:eastAsia="zh-CN"/>
        </w:rPr>
        <w:t>。</w:t>
      </w:r>
      <w:r w:rsidR="00D47501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为了满足各种</w:t>
      </w:r>
      <w:r w:rsidR="004C16EA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无源器件在性能、质量和产品种类上</w:t>
      </w:r>
      <w:r w:rsidR="00D47501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的需求，</w:t>
      </w:r>
      <w:r w:rsidR="00DF0320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Microchip</w:t>
      </w:r>
      <w:r w:rsidR="00D47501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现</w:t>
      </w:r>
      <w:r w:rsidR="00DE66DC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与</w:t>
      </w:r>
      <w:r w:rsidR="00DF0320" w:rsidRPr="00DF0320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伍尔特电子</w:t>
      </w:r>
      <w:r w:rsidR="00DF0320" w:rsidRPr="00DF0320">
        <w:rPr>
          <w:rFonts w:ascii="DengXian" w:eastAsia="DengXian" w:hAnsi="DengXian" w:hint="eastAsia"/>
          <w:b w:val="0"/>
          <w:bCs w:val="0"/>
          <w:sz w:val="22"/>
          <w:szCs w:val="22"/>
          <w:lang w:eastAsia="zh-CN"/>
        </w:rPr>
        <w:t>(WE)</w:t>
      </w:r>
      <w:r w:rsidR="00DE66DC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合作</w:t>
      </w:r>
      <w:r w:rsidR="00D47501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。</w:t>
      </w:r>
      <w:r w:rsidR="008D2344" w:rsidRPr="00064CC4">
        <w:rPr>
          <w:rFonts w:ascii="DengXian" w:eastAsia="DengXian" w:hAnsi="DengXian"/>
          <w:b w:val="0"/>
          <w:bCs w:val="0"/>
          <w:sz w:val="22"/>
          <w:szCs w:val="22"/>
          <w:lang w:val="en-US"/>
        </w:rPr>
        <w:t>MCP19215</w:t>
      </w:r>
      <w:r w:rsidR="00D47501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开发</w:t>
      </w:r>
      <w:r w:rsidR="00E7527A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板由</w:t>
      </w:r>
      <w:r w:rsidR="005303F8" w:rsidRPr="005303F8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伍尔特电子</w:t>
      </w:r>
      <w:r w:rsidR="005303F8" w:rsidRPr="005303F8">
        <w:rPr>
          <w:rFonts w:ascii="DengXian" w:eastAsia="DengXian" w:hAnsi="DengXian" w:hint="eastAsia"/>
          <w:b w:val="0"/>
          <w:bCs w:val="0"/>
          <w:sz w:val="22"/>
          <w:szCs w:val="22"/>
          <w:lang w:eastAsia="zh-CN"/>
        </w:rPr>
        <w:t>(WE)</w:t>
      </w:r>
      <w:r w:rsidR="00D47501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的各系列产品</w:t>
      </w:r>
      <w:r w:rsidR="00E7527A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组成</w:t>
      </w:r>
      <w:r w:rsidR="00D47501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，包括电容器、电感器和连接器。</w:t>
      </w:r>
    </w:p>
    <w:p w14:paraId="4915FE44" w14:textId="77777777" w:rsidR="00247D9E" w:rsidRPr="00064CC4" w:rsidRDefault="00E7527A" w:rsidP="000E35B4">
      <w:pPr>
        <w:pStyle w:val="BodyText"/>
        <w:spacing w:before="120" w:after="120" w:line="260" w:lineRule="exact"/>
        <w:jc w:val="both"/>
        <w:rPr>
          <w:rFonts w:ascii="DengXian" w:eastAsia="DengXian" w:hAnsi="DengXian"/>
          <w:b w:val="0"/>
          <w:bCs w:val="0"/>
          <w:sz w:val="22"/>
          <w:szCs w:val="22"/>
          <w:lang w:val="en-US"/>
        </w:rPr>
      </w:pPr>
      <w:r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您可以直接在这里注册：</w:t>
      </w:r>
    </w:p>
    <w:p w14:paraId="6BC85BDB" w14:textId="77777777" w:rsidR="00B0693D" w:rsidRPr="00B0693D" w:rsidRDefault="00D96BC0" w:rsidP="00B0693D">
      <w:pPr>
        <w:pStyle w:val="BodyText"/>
        <w:spacing w:before="120" w:after="120" w:line="260" w:lineRule="exact"/>
        <w:jc w:val="both"/>
        <w:rPr>
          <w:rFonts w:ascii="DengXian" w:eastAsia="DengXian" w:hAnsi="DengXian"/>
          <w:b w:val="0"/>
          <w:sz w:val="22"/>
          <w:szCs w:val="22"/>
          <w:lang w:val="en-US"/>
        </w:rPr>
      </w:pPr>
      <w:hyperlink r:id="rId8" w:history="1">
        <w:r w:rsidR="00B0693D" w:rsidRPr="00B0693D">
          <w:rPr>
            <w:rStyle w:val="Hyperlink"/>
            <w:rFonts w:ascii="DengXian" w:eastAsia="DengXian" w:hAnsi="DengXian"/>
            <w:b w:val="0"/>
            <w:sz w:val="22"/>
            <w:szCs w:val="22"/>
            <w:lang w:val="en-US"/>
          </w:rPr>
          <w:t>http://edm.microchip.com.hk/webapp/electronica/shanghai/2019/form.htm</w:t>
        </w:r>
      </w:hyperlink>
      <w:r w:rsidR="00B0693D" w:rsidRPr="00B0693D">
        <w:rPr>
          <w:rFonts w:ascii="DengXian" w:eastAsia="DengXian" w:hAnsi="DengXian"/>
          <w:b w:val="0"/>
          <w:sz w:val="22"/>
          <w:szCs w:val="22"/>
          <w:lang w:val="en-US"/>
        </w:rPr>
        <w:t xml:space="preserve"> </w:t>
      </w:r>
    </w:p>
    <w:p w14:paraId="0078C2A5" w14:textId="77777777" w:rsidR="00247D9E" w:rsidRPr="00B0693D" w:rsidRDefault="00247D9E" w:rsidP="000E35B4">
      <w:pPr>
        <w:pStyle w:val="BodyText"/>
        <w:spacing w:before="120" w:after="120" w:line="260" w:lineRule="exact"/>
        <w:jc w:val="both"/>
        <w:rPr>
          <w:rFonts w:ascii="DengXian" w:eastAsia="DengXian" w:hAnsi="DengXian"/>
          <w:b w:val="0"/>
          <w:bCs w:val="0"/>
          <w:sz w:val="22"/>
          <w:szCs w:val="22"/>
          <w:lang w:val="en-US"/>
        </w:rPr>
      </w:pPr>
    </w:p>
    <w:p w14:paraId="33CFDE94" w14:textId="77777777" w:rsidR="00CF371C" w:rsidRPr="00064CC4" w:rsidRDefault="00E7527A" w:rsidP="000E35B4">
      <w:pPr>
        <w:pStyle w:val="BodyText"/>
        <w:spacing w:before="120" w:after="120" w:line="260" w:lineRule="exact"/>
        <w:jc w:val="both"/>
        <w:rPr>
          <w:rFonts w:ascii="DengXian" w:eastAsia="DengXian" w:hAnsi="DengXian"/>
          <w:b w:val="0"/>
          <w:bCs w:val="0"/>
          <w:sz w:val="22"/>
          <w:szCs w:val="22"/>
          <w:lang w:val="en-US"/>
        </w:rPr>
      </w:pPr>
      <w:r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如需更多信息，请访问微芯科技的网站或者</w:t>
      </w:r>
      <w:r w:rsidR="00CD79F4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前</w:t>
      </w:r>
      <w:r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来2019慕尼黑上海电子展</w:t>
      </w:r>
      <w:r w:rsidR="005303F8" w:rsidRPr="005303F8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伍尔特电子</w:t>
      </w:r>
      <w:r w:rsidR="005303F8" w:rsidRPr="005303F8">
        <w:rPr>
          <w:rFonts w:ascii="DengXian" w:eastAsia="DengXian" w:hAnsi="DengXian" w:hint="eastAsia"/>
          <w:b w:val="0"/>
          <w:bCs w:val="0"/>
          <w:sz w:val="22"/>
          <w:szCs w:val="22"/>
          <w:lang w:eastAsia="zh-CN"/>
        </w:rPr>
        <w:t>(WE)</w:t>
      </w:r>
      <w:r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的展位</w:t>
      </w:r>
      <w:r w:rsidR="00CD79F4"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，展位号是</w:t>
      </w:r>
      <w:r w:rsidRPr="00064CC4">
        <w:rPr>
          <w:rFonts w:ascii="DengXian" w:eastAsia="DengXian" w:hAnsi="DengXian"/>
          <w:b w:val="0"/>
          <w:bCs w:val="0"/>
          <w:sz w:val="22"/>
          <w:szCs w:val="22"/>
          <w:lang w:val="en-US"/>
        </w:rPr>
        <w:t>E5#5314</w:t>
      </w:r>
      <w:r w:rsidRPr="00064CC4">
        <w:rPr>
          <w:rFonts w:ascii="DengXian" w:eastAsia="DengXian" w:hAnsi="DengXian" w:hint="eastAsia"/>
          <w:b w:val="0"/>
          <w:bCs w:val="0"/>
          <w:sz w:val="22"/>
          <w:szCs w:val="22"/>
          <w:lang w:val="en-US" w:eastAsia="zh-CN"/>
        </w:rPr>
        <w:t>。</w:t>
      </w:r>
    </w:p>
    <w:p w14:paraId="489A94CE" w14:textId="77777777" w:rsidR="00E575DD" w:rsidRPr="00064CC4" w:rsidRDefault="00D96BC0" w:rsidP="000E35B4">
      <w:pPr>
        <w:pStyle w:val="BodyText"/>
        <w:spacing w:before="120" w:after="120" w:line="260" w:lineRule="exact"/>
        <w:jc w:val="both"/>
        <w:rPr>
          <w:rFonts w:ascii="DengXian" w:eastAsia="DengXian" w:hAnsi="DengXian"/>
          <w:b w:val="0"/>
          <w:bCs w:val="0"/>
          <w:sz w:val="22"/>
          <w:szCs w:val="22"/>
          <w:lang w:val="en-US"/>
        </w:rPr>
      </w:pPr>
      <w:hyperlink r:id="rId9" w:history="1">
        <w:r w:rsidR="00064CC4" w:rsidRPr="00064CC4">
          <w:rPr>
            <w:rStyle w:val="Hyperlink"/>
            <w:rFonts w:ascii="DengXian" w:eastAsia="DengXian" w:hAnsi="DengXian"/>
            <w:b w:val="0"/>
            <w:bCs w:val="0"/>
            <w:sz w:val="22"/>
            <w:szCs w:val="22"/>
            <w:lang w:val="en-US"/>
          </w:rPr>
          <w:t>https://www.microchip.com/design-centers/power-management/dc-dc-controllers/digitally-enhanced-power-analog-hybrid-controllers</w:t>
        </w:r>
      </w:hyperlink>
    </w:p>
    <w:p w14:paraId="6D4B7B49" w14:textId="77777777" w:rsidR="00064CC4" w:rsidRPr="00064CC4" w:rsidRDefault="00064CC4" w:rsidP="000E35B4">
      <w:pPr>
        <w:pStyle w:val="BodyText"/>
        <w:spacing w:before="120" w:after="120" w:line="260" w:lineRule="exact"/>
        <w:jc w:val="both"/>
        <w:rPr>
          <w:rFonts w:ascii="DengXian" w:eastAsia="DengXian" w:hAnsi="DengXian"/>
          <w:b w:val="0"/>
          <w:bCs w:val="0"/>
          <w:sz w:val="22"/>
          <w:szCs w:val="22"/>
          <w:lang w:val="en-US"/>
        </w:rPr>
      </w:pPr>
    </w:p>
    <w:p w14:paraId="03C59CF4" w14:textId="77777777" w:rsidR="00064CC4" w:rsidRPr="00064CC4" w:rsidRDefault="00064CC4" w:rsidP="000E35B4">
      <w:pPr>
        <w:pStyle w:val="BodyText"/>
        <w:spacing w:before="120" w:after="120" w:line="260" w:lineRule="exact"/>
        <w:jc w:val="both"/>
        <w:rPr>
          <w:rFonts w:ascii="DengXian" w:eastAsia="DengXian" w:hAnsi="DengXian"/>
          <w:b w:val="0"/>
          <w:bCs w:val="0"/>
          <w:sz w:val="22"/>
          <w:szCs w:val="22"/>
          <w:lang w:val="en-US"/>
        </w:rPr>
      </w:pPr>
    </w:p>
    <w:p w14:paraId="4F22F2D0" w14:textId="77777777" w:rsidR="00064CC4" w:rsidRPr="00064CC4" w:rsidRDefault="00064CC4" w:rsidP="000E35B4">
      <w:pPr>
        <w:pStyle w:val="BodyText"/>
        <w:spacing w:before="120" w:after="120" w:line="260" w:lineRule="exact"/>
        <w:jc w:val="both"/>
        <w:rPr>
          <w:rFonts w:ascii="DengXian" w:eastAsia="DengXian" w:hAnsi="DengXian"/>
          <w:b w:val="0"/>
          <w:bCs w:val="0"/>
          <w:sz w:val="22"/>
          <w:szCs w:val="22"/>
          <w:lang w:val="en-US"/>
        </w:rPr>
      </w:pPr>
    </w:p>
    <w:p w14:paraId="0AC9FBEB" w14:textId="77777777" w:rsidR="00C63D8C" w:rsidRPr="00064CC4" w:rsidRDefault="00C63D8C" w:rsidP="00BD2843">
      <w:pPr>
        <w:pStyle w:val="PITextkrper"/>
        <w:pBdr>
          <w:top w:val="single" w:sz="4" w:space="1" w:color="auto"/>
        </w:pBdr>
        <w:spacing w:before="240"/>
        <w:rPr>
          <w:rFonts w:ascii="DengXian" w:eastAsia="DengXian" w:hAnsi="DengXian" w:cs="Arial"/>
          <w:b/>
          <w:sz w:val="18"/>
          <w:szCs w:val="18"/>
          <w:lang w:val="en-US"/>
        </w:rPr>
      </w:pPr>
    </w:p>
    <w:p w14:paraId="01D21E7F" w14:textId="77777777" w:rsidR="001273C4" w:rsidRPr="00064CC4" w:rsidRDefault="00E7527A" w:rsidP="007E041F">
      <w:pPr>
        <w:spacing w:after="120" w:line="280" w:lineRule="exact"/>
        <w:rPr>
          <w:rFonts w:ascii="DengXian" w:eastAsia="DengXian" w:hAnsi="DengXian" w:cs="Arial"/>
          <w:b/>
          <w:bCs/>
          <w:sz w:val="18"/>
          <w:szCs w:val="18"/>
          <w:lang w:val="en-US" w:eastAsia="zh-CN"/>
        </w:rPr>
      </w:pPr>
      <w:r w:rsidRPr="00064CC4">
        <w:rPr>
          <w:rFonts w:ascii="DengXian" w:eastAsia="DengXian" w:hAnsi="DengXian" w:cs="Arial" w:hint="eastAsia"/>
          <w:b/>
          <w:bCs/>
          <w:sz w:val="18"/>
          <w:szCs w:val="18"/>
          <w:lang w:val="en-US" w:eastAsia="zh-CN"/>
        </w:rPr>
        <w:t>可用的图片</w:t>
      </w:r>
    </w:p>
    <w:p w14:paraId="74E8A37C" w14:textId="77777777" w:rsidR="00031FC8" w:rsidRPr="00064CC4" w:rsidRDefault="00E7527A" w:rsidP="00031FC8">
      <w:pPr>
        <w:spacing w:after="120" w:line="280" w:lineRule="exact"/>
        <w:rPr>
          <w:rFonts w:ascii="DengXian" w:eastAsia="DengXian" w:hAnsi="DengXian" w:cs="Arial"/>
          <w:lang w:val="en-US"/>
        </w:rPr>
      </w:pPr>
      <w:r w:rsidRPr="00064CC4">
        <w:rPr>
          <w:rFonts w:ascii="DengXian" w:eastAsia="DengXian" w:hAnsi="DengXian" w:cs="Arial" w:hint="eastAsia"/>
          <w:bCs/>
          <w:sz w:val="18"/>
          <w:szCs w:val="18"/>
          <w:lang w:val="en-US" w:eastAsia="zh-CN"/>
        </w:rPr>
        <w:t>下列图片可以从网上下载到打印质量的原图：</w:t>
      </w:r>
      <w:r w:rsidR="001273C4" w:rsidRPr="00064CC4">
        <w:rPr>
          <w:rFonts w:ascii="DengXian" w:eastAsia="DengXian" w:hAnsi="DengXian" w:cs="Arial"/>
          <w:lang w:val="en-US"/>
        </w:rPr>
        <w:t xml:space="preserve"> </w:t>
      </w:r>
      <w:hyperlink r:id="rId10" w:history="1">
        <w:r w:rsidR="001273C4" w:rsidRPr="00064CC4">
          <w:rPr>
            <w:rStyle w:val="Hyperlink"/>
            <w:rFonts w:ascii="DengXian" w:eastAsia="DengXian" w:hAnsi="DengXian" w:cs="Arial"/>
            <w:bCs/>
            <w:sz w:val="18"/>
            <w:szCs w:val="18"/>
            <w:lang w:val="en-US"/>
          </w:rPr>
          <w:t>http://www.htcm.de/kk/wuerth</w:t>
        </w:r>
      </w:hyperlink>
    </w:p>
    <w:tbl>
      <w:tblPr>
        <w:tblW w:w="30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</w:tblGrid>
      <w:tr w:rsidR="00031FC8" w:rsidRPr="00064CC4" w14:paraId="43485908" w14:textId="77777777" w:rsidTr="00D53B53">
        <w:trPr>
          <w:trHeight w:val="2268"/>
        </w:trPr>
        <w:tc>
          <w:tcPr>
            <w:tcW w:w="3085" w:type="dxa"/>
          </w:tcPr>
          <w:p w14:paraId="1BD4B27B" w14:textId="77777777" w:rsidR="00DF0320" w:rsidRDefault="00DF0320" w:rsidP="00DF0320">
            <w:pPr>
              <w:pStyle w:val="txt"/>
              <w:rPr>
                <w:rFonts w:ascii="DengXian" w:eastAsia="DengXian" w:hAnsi="DengXian"/>
                <w:bCs/>
                <w:sz w:val="16"/>
                <w:szCs w:val="16"/>
                <w:lang w:val="en-US" w:eastAsia="zh-CN"/>
              </w:rPr>
            </w:pPr>
            <w:r w:rsidRPr="00DF0320">
              <w:rPr>
                <w:rFonts w:ascii="DengXian" w:eastAsia="DengXian" w:hAnsi="DengXian" w:cs="Times New Roman" w:hint="eastAsia"/>
                <w:b/>
                <w:bCs/>
                <w:color w:val="auto"/>
                <w:sz w:val="18"/>
                <w:szCs w:val="24"/>
                <w:lang w:val="en-US" w:eastAsia="zh-CN"/>
              </w:rPr>
              <w:lastRenderedPageBreak/>
              <w:t>图像来源：</w:t>
            </w:r>
            <w:r w:rsidRPr="00DF0320">
              <w:rPr>
                <w:rFonts w:ascii="DengXian" w:eastAsia="DengXian" w:hAnsi="DengXian" w:cs="Times New Roman"/>
                <w:bCs/>
                <w:color w:val="auto"/>
                <w:sz w:val="16"/>
                <w:szCs w:val="16"/>
              </w:rPr>
              <w:t xml:space="preserve"> Würth Elektronik</w:t>
            </w:r>
            <w:r w:rsidR="0095661E" w:rsidRPr="00064CC4">
              <w:rPr>
                <w:rFonts w:ascii="DengXian" w:eastAsia="DengXian" w:hAnsi="DengXian"/>
                <w:b/>
                <w:bCs/>
                <w:noProof/>
                <w:sz w:val="18"/>
                <w:lang w:val="en-US" w:eastAsia="zh-TW"/>
              </w:rPr>
              <w:drawing>
                <wp:anchor distT="0" distB="0" distL="114300" distR="114300" simplePos="0" relativeHeight="251657728" behindDoc="0" locked="0" layoutInCell="1" allowOverlap="1" wp14:anchorId="32025CE3" wp14:editId="1FB246A2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120015</wp:posOffset>
                  </wp:positionV>
                  <wp:extent cx="1781175" cy="1819910"/>
                  <wp:effectExtent l="19050" t="0" r="9525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81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9CFC86A" w14:textId="77777777" w:rsidR="00031FC8" w:rsidRPr="00064CC4" w:rsidRDefault="00217E33" w:rsidP="00DF0320">
            <w:pPr>
              <w:pStyle w:val="txt"/>
              <w:rPr>
                <w:rFonts w:ascii="DengXian" w:eastAsia="DengXian" w:hAnsi="DengXian"/>
                <w:b/>
                <w:bCs/>
                <w:sz w:val="18"/>
                <w:szCs w:val="18"/>
                <w:lang w:val="en-US"/>
              </w:rPr>
            </w:pPr>
            <w:r w:rsidRPr="00217E33">
              <w:rPr>
                <w:rFonts w:ascii="DengXian" w:eastAsia="DengXian" w:hAnsi="DengXian"/>
                <w:b/>
                <w:sz w:val="18"/>
              </w:rPr>
              <w:t>MCP19215双升压SEPIC评估板</w:t>
            </w:r>
            <w:r w:rsidR="00031FC8" w:rsidRPr="00064CC4">
              <w:rPr>
                <w:rFonts w:ascii="DengXian" w:eastAsia="DengXian" w:hAnsi="DengXian"/>
                <w:b/>
                <w:sz w:val="18"/>
                <w:lang w:val="en-US"/>
              </w:rPr>
              <w:br/>
            </w:r>
          </w:p>
        </w:tc>
      </w:tr>
    </w:tbl>
    <w:p w14:paraId="498C6F88" w14:textId="77777777" w:rsidR="00064CC4" w:rsidRPr="00064CC4" w:rsidRDefault="00064CC4" w:rsidP="00064CC4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DengXian" w:eastAsia="DengXian" w:hAnsi="DengXian" w:cs="Arial"/>
          <w:sz w:val="20"/>
          <w:szCs w:val="20"/>
          <w:lang w:val="en-US"/>
        </w:rPr>
      </w:pPr>
    </w:p>
    <w:p w14:paraId="2B9F9644" w14:textId="77777777" w:rsidR="00064CC4" w:rsidRPr="00064CC4" w:rsidRDefault="00064CC4" w:rsidP="00064CC4">
      <w:pPr>
        <w:pBdr>
          <w:top w:val="single" w:sz="4" w:space="1" w:color="auto"/>
        </w:pBdr>
        <w:overflowPunct w:val="0"/>
        <w:autoSpaceDE w:val="0"/>
        <w:autoSpaceDN w:val="0"/>
        <w:adjustRightInd w:val="0"/>
        <w:spacing w:before="240" w:after="120" w:line="280" w:lineRule="exact"/>
        <w:jc w:val="both"/>
        <w:rPr>
          <w:rFonts w:ascii="DengXian" w:eastAsia="DengXian" w:hAnsi="DengXian" w:cs="Arial"/>
          <w:b/>
          <w:sz w:val="18"/>
          <w:szCs w:val="18"/>
          <w:lang w:val="en-US"/>
        </w:rPr>
      </w:pPr>
    </w:p>
    <w:p w14:paraId="24546AB9" w14:textId="77777777" w:rsidR="00064CC4" w:rsidRPr="00064CC4" w:rsidRDefault="00064CC4" w:rsidP="00064CC4">
      <w:pPr>
        <w:autoSpaceDE w:val="0"/>
        <w:autoSpaceDN w:val="0"/>
        <w:adjustRightInd w:val="0"/>
        <w:spacing w:before="120" w:after="120" w:line="260" w:lineRule="exact"/>
        <w:jc w:val="both"/>
        <w:rPr>
          <w:rFonts w:ascii="DengXian" w:eastAsia="DengXian" w:hAnsi="DengXian" w:cs="Arial"/>
          <w:b/>
          <w:bCs/>
          <w:sz w:val="22"/>
          <w:szCs w:val="22"/>
          <w:lang w:eastAsia="zh-CN"/>
        </w:rPr>
      </w:pPr>
      <w:r w:rsidRPr="00064CC4">
        <w:rPr>
          <w:rFonts w:ascii="DengXian" w:eastAsia="DengXian" w:hAnsi="DengXian" w:cs="Arial" w:hint="eastAsia"/>
          <w:b/>
          <w:bCs/>
          <w:sz w:val="22"/>
          <w:szCs w:val="22"/>
          <w:lang w:val="en-US" w:eastAsia="zh-CN"/>
        </w:rPr>
        <w:t>关于</w:t>
      </w:r>
      <w:r w:rsidRPr="00064CC4">
        <w:rPr>
          <w:rFonts w:ascii="DengXian" w:eastAsia="DengXian" w:hAnsi="DengXian" w:cs="Arial" w:hint="eastAsia"/>
          <w:b/>
          <w:bCs/>
          <w:sz w:val="22"/>
          <w:szCs w:val="22"/>
        </w:rPr>
        <w:t xml:space="preserve"> Würth Elektronik</w:t>
      </w:r>
      <w:r w:rsidRPr="00064CC4">
        <w:rPr>
          <w:rFonts w:ascii="DengXian" w:eastAsia="DengXian" w:hAnsi="DengXian" w:cs="Arial" w:hint="eastAsia"/>
          <w:b/>
          <w:bCs/>
          <w:sz w:val="22"/>
          <w:szCs w:val="22"/>
          <w:lang w:eastAsia="zh-CN"/>
        </w:rPr>
        <w:t>（</w:t>
      </w:r>
      <w:r w:rsidRPr="00064CC4">
        <w:rPr>
          <w:rFonts w:ascii="DengXian" w:eastAsia="DengXian" w:hAnsi="DengXian" w:cs="Arial" w:hint="eastAsia"/>
          <w:b/>
          <w:bCs/>
          <w:sz w:val="22"/>
          <w:szCs w:val="22"/>
          <w:lang w:val="en-US" w:eastAsia="zh-CN"/>
        </w:rPr>
        <w:t>伍尔特电子</w:t>
      </w:r>
      <w:r w:rsidRPr="00064CC4">
        <w:rPr>
          <w:rFonts w:ascii="DengXian" w:eastAsia="DengXian" w:hAnsi="DengXian" w:cs="Arial" w:hint="eastAsia"/>
          <w:b/>
          <w:bCs/>
          <w:sz w:val="22"/>
          <w:szCs w:val="22"/>
          <w:lang w:eastAsia="zh-CN"/>
        </w:rPr>
        <w:t>）</w:t>
      </w:r>
    </w:p>
    <w:p w14:paraId="558F01A3" w14:textId="77777777" w:rsidR="00064CC4" w:rsidRPr="00064CC4" w:rsidRDefault="00064CC4" w:rsidP="00064CC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DengXian" w:eastAsia="DengXian" w:hAnsi="DengXian" w:cs="Arial"/>
          <w:bCs/>
          <w:sz w:val="22"/>
          <w:szCs w:val="22"/>
          <w:lang w:val="en-US" w:eastAsia="zh-CN"/>
        </w:rPr>
      </w:pPr>
      <w:r w:rsidRPr="00064CC4">
        <w:rPr>
          <w:rFonts w:ascii="DengXian" w:eastAsia="DengXian" w:hAnsi="DengXian" w:cs="Arial" w:hint="eastAsia"/>
          <w:bCs/>
          <w:sz w:val="22"/>
          <w:szCs w:val="22"/>
        </w:rPr>
        <w:t xml:space="preserve">Würth Elektronik eiSos GmbH &amp; Co. KG 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>是一家电子行业的电子和电机原件生产商。公司目前雇佣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eastAsia="zh-CN"/>
        </w:rPr>
        <w:t xml:space="preserve"> 8,300 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>位员工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eastAsia="zh-CN"/>
        </w:rPr>
        <w:t xml:space="preserve">，2018 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>年销售额达到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eastAsia="zh-CN"/>
        </w:rPr>
        <w:t xml:space="preserve"> 8 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>亿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eastAsia="zh-CN"/>
        </w:rPr>
        <w:t xml:space="preserve"> 4 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>千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eastAsia="zh-CN"/>
        </w:rPr>
        <w:t xml:space="preserve"> 8 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>百万欧元。Wü</w:t>
      </w:r>
      <w:proofErr w:type="spellStart"/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>rth</w:t>
      </w:r>
      <w:proofErr w:type="spellEnd"/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 xml:space="preserve"> Elektronik 是欧洲最大的无源元件生产商之一，在 50 个国家内都有业务。生产基地位于欧洲、亚洲和北美，向全世界越来越多的客户供应产品。</w:t>
      </w:r>
    </w:p>
    <w:p w14:paraId="6A3EC086" w14:textId="77777777" w:rsidR="00064CC4" w:rsidRPr="00064CC4" w:rsidRDefault="00064CC4" w:rsidP="00064CC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DengXian" w:eastAsia="DengXian" w:hAnsi="DengXian" w:cs="Arial"/>
          <w:bCs/>
          <w:sz w:val="22"/>
          <w:szCs w:val="22"/>
          <w:lang w:val="en-US" w:eastAsia="zh-CN"/>
        </w:rPr>
      </w:pPr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>产品范围包括 EMC元器件、电感器、变压器、射频元器件、变阻器、电容器、电阻器、石英晶体、振荡器、电源模块、无线功率传输、LED、传感器、连接器、电源元件、开关、按钮、连接技术、保险丝座和无线数据传输解决方案。</w:t>
      </w:r>
    </w:p>
    <w:p w14:paraId="046CCD9E" w14:textId="77777777" w:rsidR="00064CC4" w:rsidRPr="00064CC4" w:rsidRDefault="00064CC4" w:rsidP="00064CC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DengXian" w:eastAsia="DengXian" w:hAnsi="DengXian" w:cs="Arial"/>
          <w:bCs/>
          <w:sz w:val="22"/>
          <w:szCs w:val="22"/>
          <w:lang w:val="en-US"/>
        </w:rPr>
      </w:pPr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 xml:space="preserve">通过其与奥迪运动 ABT Schaeffler E级方程式车队的技术伙伴关系，这家公司展示了它在电子领域 </w:t>
      </w:r>
      <w:proofErr w:type="spellStart"/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>eMobility</w:t>
      </w:r>
      <w:proofErr w:type="spellEnd"/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 xml:space="preserve"> 上的创新能力。</w:t>
      </w:r>
      <w:r w:rsidRPr="00064CC4">
        <w:rPr>
          <w:rFonts w:ascii="DengXian" w:eastAsia="DengXian" w:hAnsi="DengXian" w:cs="Arial" w:hint="eastAsia"/>
          <w:b/>
          <w:bCs/>
          <w:sz w:val="22"/>
          <w:szCs w:val="22"/>
          <w:lang w:val="en-US"/>
        </w:rPr>
        <w:br/>
      </w:r>
      <w:r w:rsidRPr="00064CC4">
        <w:rPr>
          <w:rFonts w:ascii="DengXian" w:eastAsia="DengXian" w:hAnsi="DengXian" w:cs="Arial" w:hint="eastAsia"/>
          <w:bCs/>
          <w:sz w:val="22"/>
          <w:szCs w:val="22"/>
          <w:lang w:val="en-US"/>
        </w:rPr>
        <w:t xml:space="preserve">(www.we-speed-up-the-future.com). </w:t>
      </w:r>
    </w:p>
    <w:p w14:paraId="5D18E051" w14:textId="77777777" w:rsidR="00064CC4" w:rsidRPr="00064CC4" w:rsidRDefault="00064CC4" w:rsidP="00064CC4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DengXian" w:eastAsia="DengXian" w:hAnsi="DengXian" w:cs="Arial"/>
          <w:bCs/>
          <w:sz w:val="22"/>
          <w:szCs w:val="22"/>
          <w:lang w:val="en-US"/>
        </w:rPr>
      </w:pPr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>伍尔特电子是伍尔特集团的一部分，伍尔特集团是全球装配和紧固件业务市场的领导者。</w:t>
      </w:r>
    </w:p>
    <w:p w14:paraId="1E626CED" w14:textId="77777777" w:rsidR="00064CC4" w:rsidRPr="00064CC4" w:rsidRDefault="00064CC4" w:rsidP="00064CC4">
      <w:pPr>
        <w:autoSpaceDE w:val="0"/>
        <w:autoSpaceDN w:val="0"/>
        <w:adjustRightInd w:val="0"/>
        <w:spacing w:before="120" w:after="120" w:line="276" w:lineRule="auto"/>
        <w:rPr>
          <w:rFonts w:ascii="DengXian" w:eastAsia="DengXian" w:hAnsi="DengXian" w:cs="Arial"/>
          <w:bCs/>
          <w:sz w:val="22"/>
          <w:szCs w:val="22"/>
          <w:lang w:val="en-US" w:eastAsia="zh-CN"/>
        </w:rPr>
      </w:pPr>
      <w:r w:rsidRPr="00064CC4">
        <w:rPr>
          <w:rFonts w:ascii="DengXian" w:eastAsia="DengXian" w:hAnsi="DengXian" w:cs="Arial" w:hint="eastAsia"/>
          <w:bCs/>
          <w:sz w:val="22"/>
          <w:szCs w:val="22"/>
          <w:lang w:val="en-US" w:eastAsia="zh-CN"/>
        </w:rPr>
        <w:t>伍尔特电子：</w:t>
      </w:r>
      <w:r w:rsidRPr="00064CC4">
        <w:rPr>
          <w:rFonts w:ascii="DengXian" w:eastAsia="DengXian" w:hAnsi="DengXian" w:cs="Arial" w:hint="eastAsia"/>
          <w:bCs/>
          <w:sz w:val="22"/>
          <w:szCs w:val="22"/>
          <w:lang w:val="en-US"/>
        </w:rPr>
        <w:t xml:space="preserve"> more than you expect!</w:t>
      </w:r>
    </w:p>
    <w:p w14:paraId="3A783E7F" w14:textId="0C7EA0A6" w:rsidR="00CD080A" w:rsidRPr="00DB77B1" w:rsidRDefault="00064CC4" w:rsidP="00DE3BD1">
      <w:pPr>
        <w:autoSpaceDE w:val="0"/>
        <w:autoSpaceDN w:val="0"/>
        <w:adjustRightInd w:val="0"/>
        <w:spacing w:before="120" w:after="120" w:line="276" w:lineRule="auto"/>
        <w:rPr>
          <w:rFonts w:ascii="DengXian" w:eastAsia="DengXian" w:hAnsi="DengXian" w:cs="Arial"/>
          <w:b/>
          <w:bCs/>
          <w:sz w:val="22"/>
          <w:szCs w:val="22"/>
          <w:lang w:val="en-US"/>
        </w:rPr>
      </w:pPr>
      <w:r w:rsidRPr="00064CC4">
        <w:rPr>
          <w:rFonts w:ascii="DengXian" w:eastAsia="DengXian" w:hAnsi="DengXian" w:cs="Arial" w:hint="eastAsia"/>
          <w:b/>
          <w:bCs/>
          <w:sz w:val="22"/>
          <w:szCs w:val="22"/>
          <w:lang w:val="en-US" w:eastAsia="zh-CN"/>
        </w:rPr>
        <w:t>更多信息请访问</w:t>
      </w:r>
      <w:r w:rsidRPr="00064CC4">
        <w:rPr>
          <w:rFonts w:ascii="DengXian" w:eastAsia="DengXian" w:hAnsi="DengXian" w:cs="Arial" w:hint="eastAsia"/>
          <w:b/>
          <w:bCs/>
          <w:sz w:val="22"/>
          <w:szCs w:val="22"/>
          <w:lang w:val="en-US"/>
        </w:rPr>
        <w:t xml:space="preserve"> www.we-online.com</w:t>
      </w:r>
      <w:bookmarkStart w:id="0" w:name="_GoBack"/>
      <w:bookmarkEnd w:id="0"/>
    </w:p>
    <w:sectPr w:rsidR="00CD080A" w:rsidRPr="00DB77B1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DB1D9" w14:textId="77777777" w:rsidR="00D96BC0" w:rsidRDefault="00D96BC0">
      <w:r>
        <w:separator/>
      </w:r>
    </w:p>
  </w:endnote>
  <w:endnote w:type="continuationSeparator" w:id="0">
    <w:p w14:paraId="1CC51666" w14:textId="77777777" w:rsidR="00D96BC0" w:rsidRDefault="00D9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AA15" w14:textId="510373CF" w:rsidR="00AD41FF" w:rsidRPr="00606FA8" w:rsidRDefault="00652800" w:rsidP="00A74816">
    <w:pPr>
      <w:pStyle w:val="Footer"/>
      <w:tabs>
        <w:tab w:val="clear" w:pos="4536"/>
        <w:tab w:val="clear" w:pos="9072"/>
        <w:tab w:val="right" w:pos="7088"/>
      </w:tabs>
      <w:rPr>
        <w:sz w:val="16"/>
        <w:szCs w:val="16"/>
        <w:lang w:val="en-US"/>
      </w:rPr>
    </w:pPr>
    <w:r>
      <w:rPr>
        <w:rFonts w:ascii="Arial" w:hAnsi="Arial" w:cs="Arial"/>
        <w:noProof/>
        <w:snapToGrid w:val="0"/>
        <w:sz w:val="16"/>
        <w:szCs w:val="16"/>
        <w:lang w:val="en-US"/>
      </w:rPr>
      <w:fldChar w:fldCharType="begin"/>
    </w:r>
    <w:r>
      <w:rPr>
        <w:rFonts w:ascii="Arial" w:hAnsi="Arial" w:cs="Arial"/>
        <w:noProof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noProof/>
        <w:snapToGrid w:val="0"/>
        <w:sz w:val="16"/>
        <w:szCs w:val="16"/>
        <w:lang w:val="en-US"/>
      </w:rPr>
      <w:fldChar w:fldCharType="separate"/>
    </w:r>
    <w:r w:rsidR="003C4C98">
      <w:rPr>
        <w:rFonts w:ascii="Arial" w:hAnsi="Arial" w:cs="Arial"/>
        <w:noProof/>
        <w:snapToGrid w:val="0"/>
        <w:sz w:val="16"/>
        <w:szCs w:val="16"/>
        <w:lang w:val="en-US"/>
      </w:rPr>
      <w:t>WTH1PI624 - PI Workshop Micro - electronica China_</w:t>
    </w:r>
    <w:r w:rsidR="00DE3BD1">
      <w:rPr>
        <w:rFonts w:ascii="Arial" w:hAnsi="Arial" w:cs="Arial"/>
        <w:noProof/>
        <w:snapToGrid w:val="0"/>
        <w:sz w:val="16"/>
        <w:szCs w:val="16"/>
        <w:lang w:val="en-US"/>
      </w:rPr>
      <w:t>C</w:t>
    </w:r>
    <w:r w:rsidR="003C4C98">
      <w:rPr>
        <w:rFonts w:ascii="Arial" w:hAnsi="Arial" w:cs="Arial"/>
        <w:noProof/>
        <w:snapToGrid w:val="0"/>
        <w:sz w:val="16"/>
        <w:szCs w:val="16"/>
        <w:lang w:val="en-US"/>
      </w:rPr>
      <w:t>N</w:t>
    </w:r>
    <w:r>
      <w:rPr>
        <w:rFonts w:ascii="Arial" w:hAnsi="Arial" w:cs="Arial"/>
        <w:noProof/>
        <w:snapToGrid w:val="0"/>
        <w:sz w:val="16"/>
        <w:szCs w:val="16"/>
        <w:lang w:val="en-US"/>
      </w:rPr>
      <w:fldChar w:fldCharType="end"/>
    </w:r>
    <w:r w:rsidR="00AD41FF" w:rsidRPr="00606FA8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91721" w14:textId="77777777" w:rsidR="00D96BC0" w:rsidRDefault="00D96BC0">
      <w:r>
        <w:separator/>
      </w:r>
    </w:p>
  </w:footnote>
  <w:footnote w:type="continuationSeparator" w:id="0">
    <w:p w14:paraId="43BF756E" w14:textId="77777777" w:rsidR="00D96BC0" w:rsidRDefault="00D9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C977" w14:textId="77777777" w:rsidR="00AD41FF" w:rsidRDefault="0095661E" w:rsidP="00F55A20">
    <w:pPr>
      <w:pStyle w:val="Header"/>
      <w:tabs>
        <w:tab w:val="clear" w:pos="9072"/>
        <w:tab w:val="right" w:pos="9498"/>
      </w:tabs>
    </w:pPr>
    <w:r>
      <w:rPr>
        <w:noProof/>
        <w:lang w:val="en-US" w:eastAsia="zh-TW"/>
      </w:rPr>
      <w:drawing>
        <wp:anchor distT="0" distB="0" distL="114300" distR="114300" simplePos="0" relativeHeight="251657728" behindDoc="0" locked="0" layoutInCell="1" allowOverlap="1" wp14:anchorId="46BBFE42" wp14:editId="35161726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19050" t="0" r="7620" b="0"/>
          <wp:wrapNone/>
          <wp:docPr id="6" name="图片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42EB"/>
    <w:rsid w:val="000258D8"/>
    <w:rsid w:val="00031FC8"/>
    <w:rsid w:val="00035374"/>
    <w:rsid w:val="0004197D"/>
    <w:rsid w:val="00043FC9"/>
    <w:rsid w:val="000457A0"/>
    <w:rsid w:val="00050684"/>
    <w:rsid w:val="00051BFB"/>
    <w:rsid w:val="00053D8B"/>
    <w:rsid w:val="000568D7"/>
    <w:rsid w:val="000645F0"/>
    <w:rsid w:val="00064CC4"/>
    <w:rsid w:val="00066AB4"/>
    <w:rsid w:val="00067C15"/>
    <w:rsid w:val="00070731"/>
    <w:rsid w:val="00070D56"/>
    <w:rsid w:val="00075291"/>
    <w:rsid w:val="00080160"/>
    <w:rsid w:val="000904AA"/>
    <w:rsid w:val="000909E1"/>
    <w:rsid w:val="00097240"/>
    <w:rsid w:val="000A09B0"/>
    <w:rsid w:val="000A486B"/>
    <w:rsid w:val="000A6377"/>
    <w:rsid w:val="000B28AB"/>
    <w:rsid w:val="000B4E60"/>
    <w:rsid w:val="000B56A3"/>
    <w:rsid w:val="000B59CE"/>
    <w:rsid w:val="000B6091"/>
    <w:rsid w:val="000D40B1"/>
    <w:rsid w:val="000E35B4"/>
    <w:rsid w:val="000E51BA"/>
    <w:rsid w:val="000E5647"/>
    <w:rsid w:val="000E61B4"/>
    <w:rsid w:val="000E6F27"/>
    <w:rsid w:val="000F1062"/>
    <w:rsid w:val="000F4BBA"/>
    <w:rsid w:val="000F5656"/>
    <w:rsid w:val="00100528"/>
    <w:rsid w:val="00101B6C"/>
    <w:rsid w:val="001138B8"/>
    <w:rsid w:val="00117E5E"/>
    <w:rsid w:val="001255F4"/>
    <w:rsid w:val="001272D4"/>
    <w:rsid w:val="001273C4"/>
    <w:rsid w:val="001274FC"/>
    <w:rsid w:val="00131977"/>
    <w:rsid w:val="001456DE"/>
    <w:rsid w:val="00147EA8"/>
    <w:rsid w:val="0015248F"/>
    <w:rsid w:val="00156D84"/>
    <w:rsid w:val="0016652E"/>
    <w:rsid w:val="001703EA"/>
    <w:rsid w:val="0017764B"/>
    <w:rsid w:val="00182FF3"/>
    <w:rsid w:val="00190F4E"/>
    <w:rsid w:val="00194043"/>
    <w:rsid w:val="00194988"/>
    <w:rsid w:val="001A21D9"/>
    <w:rsid w:val="001A2CAF"/>
    <w:rsid w:val="001A6221"/>
    <w:rsid w:val="001B0162"/>
    <w:rsid w:val="001B2FCE"/>
    <w:rsid w:val="001B3A92"/>
    <w:rsid w:val="001B514A"/>
    <w:rsid w:val="001C041E"/>
    <w:rsid w:val="001C3A0F"/>
    <w:rsid w:val="001D0DB2"/>
    <w:rsid w:val="001D2240"/>
    <w:rsid w:val="001D243D"/>
    <w:rsid w:val="001D2D7C"/>
    <w:rsid w:val="001D3737"/>
    <w:rsid w:val="001D78D2"/>
    <w:rsid w:val="001E6BFC"/>
    <w:rsid w:val="001F02E1"/>
    <w:rsid w:val="001F039F"/>
    <w:rsid w:val="001F14D2"/>
    <w:rsid w:val="001F1901"/>
    <w:rsid w:val="001F4BB0"/>
    <w:rsid w:val="00204B28"/>
    <w:rsid w:val="00214A93"/>
    <w:rsid w:val="0021524E"/>
    <w:rsid w:val="00215586"/>
    <w:rsid w:val="00216AD1"/>
    <w:rsid w:val="00217E33"/>
    <w:rsid w:val="00217FD0"/>
    <w:rsid w:val="002329D1"/>
    <w:rsid w:val="0023483C"/>
    <w:rsid w:val="00240A6A"/>
    <w:rsid w:val="00243D1A"/>
    <w:rsid w:val="00247D9E"/>
    <w:rsid w:val="00254CE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A095E"/>
    <w:rsid w:val="002A7E50"/>
    <w:rsid w:val="002B4686"/>
    <w:rsid w:val="002B6C90"/>
    <w:rsid w:val="002C2A63"/>
    <w:rsid w:val="002C696C"/>
    <w:rsid w:val="002D03FD"/>
    <w:rsid w:val="002D6380"/>
    <w:rsid w:val="002E0469"/>
    <w:rsid w:val="002E0DDA"/>
    <w:rsid w:val="002E229A"/>
    <w:rsid w:val="002F488A"/>
    <w:rsid w:val="002F663D"/>
    <w:rsid w:val="00301A91"/>
    <w:rsid w:val="00304188"/>
    <w:rsid w:val="00306142"/>
    <w:rsid w:val="00307B15"/>
    <w:rsid w:val="003105E2"/>
    <w:rsid w:val="003154CD"/>
    <w:rsid w:val="003156CA"/>
    <w:rsid w:val="00320451"/>
    <w:rsid w:val="00320E03"/>
    <w:rsid w:val="00321F48"/>
    <w:rsid w:val="00323ECC"/>
    <w:rsid w:val="0032557D"/>
    <w:rsid w:val="00340FD1"/>
    <w:rsid w:val="0034504C"/>
    <w:rsid w:val="00347536"/>
    <w:rsid w:val="00355E1C"/>
    <w:rsid w:val="00356C16"/>
    <w:rsid w:val="003668D1"/>
    <w:rsid w:val="0037012B"/>
    <w:rsid w:val="00372533"/>
    <w:rsid w:val="00376468"/>
    <w:rsid w:val="003814F9"/>
    <w:rsid w:val="003822CF"/>
    <w:rsid w:val="003931C1"/>
    <w:rsid w:val="003A0D86"/>
    <w:rsid w:val="003A78AD"/>
    <w:rsid w:val="003B169D"/>
    <w:rsid w:val="003B1978"/>
    <w:rsid w:val="003B2106"/>
    <w:rsid w:val="003B3E7A"/>
    <w:rsid w:val="003B5455"/>
    <w:rsid w:val="003C080B"/>
    <w:rsid w:val="003C3F95"/>
    <w:rsid w:val="003C4597"/>
    <w:rsid w:val="003C4C98"/>
    <w:rsid w:val="003E0DA0"/>
    <w:rsid w:val="003E1ADA"/>
    <w:rsid w:val="003E263B"/>
    <w:rsid w:val="003F3E73"/>
    <w:rsid w:val="004001C1"/>
    <w:rsid w:val="00400AA8"/>
    <w:rsid w:val="00401E0F"/>
    <w:rsid w:val="004027A1"/>
    <w:rsid w:val="00404587"/>
    <w:rsid w:val="00410CBD"/>
    <w:rsid w:val="00410CE1"/>
    <w:rsid w:val="004120DD"/>
    <w:rsid w:val="004144AE"/>
    <w:rsid w:val="004204AA"/>
    <w:rsid w:val="0042615E"/>
    <w:rsid w:val="0042726D"/>
    <w:rsid w:val="00430185"/>
    <w:rsid w:val="00436C11"/>
    <w:rsid w:val="00441533"/>
    <w:rsid w:val="00444E67"/>
    <w:rsid w:val="0046027E"/>
    <w:rsid w:val="004646CB"/>
    <w:rsid w:val="00470FBA"/>
    <w:rsid w:val="004765D4"/>
    <w:rsid w:val="00483C3D"/>
    <w:rsid w:val="00493757"/>
    <w:rsid w:val="004945E8"/>
    <w:rsid w:val="0049593E"/>
    <w:rsid w:val="004A4093"/>
    <w:rsid w:val="004B2DAD"/>
    <w:rsid w:val="004B3468"/>
    <w:rsid w:val="004B4EB2"/>
    <w:rsid w:val="004B5422"/>
    <w:rsid w:val="004B5E02"/>
    <w:rsid w:val="004C16EA"/>
    <w:rsid w:val="004C2963"/>
    <w:rsid w:val="004C39E9"/>
    <w:rsid w:val="004C4379"/>
    <w:rsid w:val="004D4F70"/>
    <w:rsid w:val="004D78E8"/>
    <w:rsid w:val="004E3A3C"/>
    <w:rsid w:val="004F1218"/>
    <w:rsid w:val="004F387D"/>
    <w:rsid w:val="004F4AB5"/>
    <w:rsid w:val="005010EF"/>
    <w:rsid w:val="005010F7"/>
    <w:rsid w:val="0050254D"/>
    <w:rsid w:val="00502845"/>
    <w:rsid w:val="00505509"/>
    <w:rsid w:val="00510FED"/>
    <w:rsid w:val="00516D0B"/>
    <w:rsid w:val="00525673"/>
    <w:rsid w:val="00525AEC"/>
    <w:rsid w:val="005303F8"/>
    <w:rsid w:val="00530FC0"/>
    <w:rsid w:val="005327C7"/>
    <w:rsid w:val="005331B0"/>
    <w:rsid w:val="00534F13"/>
    <w:rsid w:val="00535659"/>
    <w:rsid w:val="00550D3E"/>
    <w:rsid w:val="005538CF"/>
    <w:rsid w:val="00556A0C"/>
    <w:rsid w:val="005646E6"/>
    <w:rsid w:val="00565B1C"/>
    <w:rsid w:val="00571E32"/>
    <w:rsid w:val="005758B7"/>
    <w:rsid w:val="00581536"/>
    <w:rsid w:val="00585F28"/>
    <w:rsid w:val="00586E25"/>
    <w:rsid w:val="00587F00"/>
    <w:rsid w:val="0059367F"/>
    <w:rsid w:val="005943F4"/>
    <w:rsid w:val="005A2B71"/>
    <w:rsid w:val="005B47A5"/>
    <w:rsid w:val="005B55CD"/>
    <w:rsid w:val="005C06DF"/>
    <w:rsid w:val="005C56B9"/>
    <w:rsid w:val="005C61CB"/>
    <w:rsid w:val="005C6D6A"/>
    <w:rsid w:val="005D160B"/>
    <w:rsid w:val="005D7454"/>
    <w:rsid w:val="005E1091"/>
    <w:rsid w:val="005E34A5"/>
    <w:rsid w:val="005E5F27"/>
    <w:rsid w:val="005F3B34"/>
    <w:rsid w:val="005F7A1A"/>
    <w:rsid w:val="0060621A"/>
    <w:rsid w:val="00606FA8"/>
    <w:rsid w:val="0061174B"/>
    <w:rsid w:val="006125AC"/>
    <w:rsid w:val="00615C3C"/>
    <w:rsid w:val="00616918"/>
    <w:rsid w:val="006177E2"/>
    <w:rsid w:val="00621CAF"/>
    <w:rsid w:val="006303C1"/>
    <w:rsid w:val="0063467B"/>
    <w:rsid w:val="0063628E"/>
    <w:rsid w:val="006503AE"/>
    <w:rsid w:val="00652800"/>
    <w:rsid w:val="0065536A"/>
    <w:rsid w:val="00656ACE"/>
    <w:rsid w:val="00663854"/>
    <w:rsid w:val="0066406D"/>
    <w:rsid w:val="00666284"/>
    <w:rsid w:val="00667A63"/>
    <w:rsid w:val="0067131F"/>
    <w:rsid w:val="00671F7C"/>
    <w:rsid w:val="006769A9"/>
    <w:rsid w:val="006805FC"/>
    <w:rsid w:val="00683D1C"/>
    <w:rsid w:val="006963F9"/>
    <w:rsid w:val="006A1135"/>
    <w:rsid w:val="006A1A89"/>
    <w:rsid w:val="006A34DE"/>
    <w:rsid w:val="006A6CD7"/>
    <w:rsid w:val="006B1DF3"/>
    <w:rsid w:val="006B3831"/>
    <w:rsid w:val="006B3F8F"/>
    <w:rsid w:val="006B56DA"/>
    <w:rsid w:val="006B5888"/>
    <w:rsid w:val="006C5F83"/>
    <w:rsid w:val="006D04BD"/>
    <w:rsid w:val="006D10F8"/>
    <w:rsid w:val="006D6728"/>
    <w:rsid w:val="006E0378"/>
    <w:rsid w:val="006E17DE"/>
    <w:rsid w:val="006F44B9"/>
    <w:rsid w:val="006F5B78"/>
    <w:rsid w:val="006F74C8"/>
    <w:rsid w:val="006F77BD"/>
    <w:rsid w:val="007077B6"/>
    <w:rsid w:val="007111CA"/>
    <w:rsid w:val="00711D05"/>
    <w:rsid w:val="00716A4F"/>
    <w:rsid w:val="0073468B"/>
    <w:rsid w:val="007367F4"/>
    <w:rsid w:val="00760B15"/>
    <w:rsid w:val="00760F61"/>
    <w:rsid w:val="0076179A"/>
    <w:rsid w:val="00764EC4"/>
    <w:rsid w:val="007708B8"/>
    <w:rsid w:val="00771DF4"/>
    <w:rsid w:val="00777EB9"/>
    <w:rsid w:val="00783465"/>
    <w:rsid w:val="0078503A"/>
    <w:rsid w:val="007865B9"/>
    <w:rsid w:val="00797C03"/>
    <w:rsid w:val="007A4345"/>
    <w:rsid w:val="007B59C4"/>
    <w:rsid w:val="007C42E6"/>
    <w:rsid w:val="007C79D2"/>
    <w:rsid w:val="007D0DF8"/>
    <w:rsid w:val="007D400B"/>
    <w:rsid w:val="007E041F"/>
    <w:rsid w:val="007E2212"/>
    <w:rsid w:val="007E2CA5"/>
    <w:rsid w:val="007E4896"/>
    <w:rsid w:val="007E5D83"/>
    <w:rsid w:val="007E66DD"/>
    <w:rsid w:val="007F08BD"/>
    <w:rsid w:val="007F113C"/>
    <w:rsid w:val="007F2B07"/>
    <w:rsid w:val="008004D3"/>
    <w:rsid w:val="00800A15"/>
    <w:rsid w:val="00805256"/>
    <w:rsid w:val="0081664E"/>
    <w:rsid w:val="00820DFA"/>
    <w:rsid w:val="00824931"/>
    <w:rsid w:val="00837EBF"/>
    <w:rsid w:val="0084505D"/>
    <w:rsid w:val="008517BF"/>
    <w:rsid w:val="008523FC"/>
    <w:rsid w:val="00856DDE"/>
    <w:rsid w:val="00860705"/>
    <w:rsid w:val="00862FA2"/>
    <w:rsid w:val="00870CC9"/>
    <w:rsid w:val="008730C7"/>
    <w:rsid w:val="00884449"/>
    <w:rsid w:val="00886681"/>
    <w:rsid w:val="00893063"/>
    <w:rsid w:val="00897B98"/>
    <w:rsid w:val="008A6395"/>
    <w:rsid w:val="008B7643"/>
    <w:rsid w:val="008C3F3E"/>
    <w:rsid w:val="008C4506"/>
    <w:rsid w:val="008D2344"/>
    <w:rsid w:val="008D367B"/>
    <w:rsid w:val="008D3DFC"/>
    <w:rsid w:val="008E0C0C"/>
    <w:rsid w:val="008E1E5C"/>
    <w:rsid w:val="008F13AD"/>
    <w:rsid w:val="008F6F03"/>
    <w:rsid w:val="009055D1"/>
    <w:rsid w:val="00910367"/>
    <w:rsid w:val="00912D24"/>
    <w:rsid w:val="00917A75"/>
    <w:rsid w:val="00923B94"/>
    <w:rsid w:val="00924525"/>
    <w:rsid w:val="00927E75"/>
    <w:rsid w:val="009360BF"/>
    <w:rsid w:val="00945C65"/>
    <w:rsid w:val="00947A86"/>
    <w:rsid w:val="00950B5B"/>
    <w:rsid w:val="0095661E"/>
    <w:rsid w:val="00956D90"/>
    <w:rsid w:val="00962AC6"/>
    <w:rsid w:val="00963139"/>
    <w:rsid w:val="009634CA"/>
    <w:rsid w:val="00964C14"/>
    <w:rsid w:val="00965C15"/>
    <w:rsid w:val="00966927"/>
    <w:rsid w:val="009778D0"/>
    <w:rsid w:val="00977E34"/>
    <w:rsid w:val="0098005C"/>
    <w:rsid w:val="00981CD4"/>
    <w:rsid w:val="00983983"/>
    <w:rsid w:val="00983F76"/>
    <w:rsid w:val="0098432E"/>
    <w:rsid w:val="00995576"/>
    <w:rsid w:val="009A0E57"/>
    <w:rsid w:val="009A1DA9"/>
    <w:rsid w:val="009A7903"/>
    <w:rsid w:val="009B059C"/>
    <w:rsid w:val="009B4D91"/>
    <w:rsid w:val="009B5041"/>
    <w:rsid w:val="009C488D"/>
    <w:rsid w:val="009C4DAD"/>
    <w:rsid w:val="009C7A55"/>
    <w:rsid w:val="009C7C0C"/>
    <w:rsid w:val="009D0330"/>
    <w:rsid w:val="009D40B1"/>
    <w:rsid w:val="009E375E"/>
    <w:rsid w:val="009E424F"/>
    <w:rsid w:val="009F2E8B"/>
    <w:rsid w:val="009F6962"/>
    <w:rsid w:val="009F73FA"/>
    <w:rsid w:val="00A02CED"/>
    <w:rsid w:val="00A03564"/>
    <w:rsid w:val="00A037C6"/>
    <w:rsid w:val="00A13E4A"/>
    <w:rsid w:val="00A17509"/>
    <w:rsid w:val="00A22B86"/>
    <w:rsid w:val="00A2489E"/>
    <w:rsid w:val="00A3000D"/>
    <w:rsid w:val="00A402B9"/>
    <w:rsid w:val="00A4767E"/>
    <w:rsid w:val="00A477CF"/>
    <w:rsid w:val="00A504EC"/>
    <w:rsid w:val="00A5102C"/>
    <w:rsid w:val="00A51D85"/>
    <w:rsid w:val="00A534A6"/>
    <w:rsid w:val="00A571C7"/>
    <w:rsid w:val="00A57628"/>
    <w:rsid w:val="00A60418"/>
    <w:rsid w:val="00A62D29"/>
    <w:rsid w:val="00A647F2"/>
    <w:rsid w:val="00A71D8D"/>
    <w:rsid w:val="00A74816"/>
    <w:rsid w:val="00A74CDC"/>
    <w:rsid w:val="00A75EFD"/>
    <w:rsid w:val="00A806B7"/>
    <w:rsid w:val="00A80C24"/>
    <w:rsid w:val="00A91A29"/>
    <w:rsid w:val="00AA5C90"/>
    <w:rsid w:val="00AA6E73"/>
    <w:rsid w:val="00AB43E5"/>
    <w:rsid w:val="00AD27CA"/>
    <w:rsid w:val="00AD2AFE"/>
    <w:rsid w:val="00AD41FF"/>
    <w:rsid w:val="00AD74EC"/>
    <w:rsid w:val="00AE20CC"/>
    <w:rsid w:val="00AE2F6E"/>
    <w:rsid w:val="00AE40B5"/>
    <w:rsid w:val="00AE5CD9"/>
    <w:rsid w:val="00AF42AA"/>
    <w:rsid w:val="00AF7D4F"/>
    <w:rsid w:val="00B04822"/>
    <w:rsid w:val="00B05F56"/>
    <w:rsid w:val="00B0693D"/>
    <w:rsid w:val="00B11B8A"/>
    <w:rsid w:val="00B126EF"/>
    <w:rsid w:val="00B12E2F"/>
    <w:rsid w:val="00B137FF"/>
    <w:rsid w:val="00B14E83"/>
    <w:rsid w:val="00B165B0"/>
    <w:rsid w:val="00B2006F"/>
    <w:rsid w:val="00B22632"/>
    <w:rsid w:val="00B35523"/>
    <w:rsid w:val="00B37564"/>
    <w:rsid w:val="00B40F06"/>
    <w:rsid w:val="00B43755"/>
    <w:rsid w:val="00B46741"/>
    <w:rsid w:val="00B61AE2"/>
    <w:rsid w:val="00B66573"/>
    <w:rsid w:val="00B827BF"/>
    <w:rsid w:val="00B8305B"/>
    <w:rsid w:val="00B911CF"/>
    <w:rsid w:val="00B91324"/>
    <w:rsid w:val="00B9589D"/>
    <w:rsid w:val="00BA04FB"/>
    <w:rsid w:val="00BB741C"/>
    <w:rsid w:val="00BC187B"/>
    <w:rsid w:val="00BC1F54"/>
    <w:rsid w:val="00BC356F"/>
    <w:rsid w:val="00BD0BC8"/>
    <w:rsid w:val="00BD2843"/>
    <w:rsid w:val="00BD2B26"/>
    <w:rsid w:val="00BD3A41"/>
    <w:rsid w:val="00BD4DB4"/>
    <w:rsid w:val="00BE5C1A"/>
    <w:rsid w:val="00BE611E"/>
    <w:rsid w:val="00C10188"/>
    <w:rsid w:val="00C17CED"/>
    <w:rsid w:val="00C22666"/>
    <w:rsid w:val="00C279D5"/>
    <w:rsid w:val="00C40959"/>
    <w:rsid w:val="00C43E68"/>
    <w:rsid w:val="00C537A3"/>
    <w:rsid w:val="00C5688B"/>
    <w:rsid w:val="00C63D8C"/>
    <w:rsid w:val="00C71265"/>
    <w:rsid w:val="00C7439C"/>
    <w:rsid w:val="00C8403A"/>
    <w:rsid w:val="00C87944"/>
    <w:rsid w:val="00C9372B"/>
    <w:rsid w:val="00C9434E"/>
    <w:rsid w:val="00CB14BE"/>
    <w:rsid w:val="00CB56BA"/>
    <w:rsid w:val="00CB6417"/>
    <w:rsid w:val="00CB765C"/>
    <w:rsid w:val="00CC1740"/>
    <w:rsid w:val="00CC1D85"/>
    <w:rsid w:val="00CC318F"/>
    <w:rsid w:val="00CC5E31"/>
    <w:rsid w:val="00CD080A"/>
    <w:rsid w:val="00CD1C4E"/>
    <w:rsid w:val="00CD2389"/>
    <w:rsid w:val="00CD79F4"/>
    <w:rsid w:val="00CE5015"/>
    <w:rsid w:val="00CE5118"/>
    <w:rsid w:val="00CF06BD"/>
    <w:rsid w:val="00CF2554"/>
    <w:rsid w:val="00CF3144"/>
    <w:rsid w:val="00CF371C"/>
    <w:rsid w:val="00CF4443"/>
    <w:rsid w:val="00CF492D"/>
    <w:rsid w:val="00CF5234"/>
    <w:rsid w:val="00CF7932"/>
    <w:rsid w:val="00D033C8"/>
    <w:rsid w:val="00D10045"/>
    <w:rsid w:val="00D10A7D"/>
    <w:rsid w:val="00D23260"/>
    <w:rsid w:val="00D23F0F"/>
    <w:rsid w:val="00D261A7"/>
    <w:rsid w:val="00D35686"/>
    <w:rsid w:val="00D464D9"/>
    <w:rsid w:val="00D471E2"/>
    <w:rsid w:val="00D47501"/>
    <w:rsid w:val="00D53B53"/>
    <w:rsid w:val="00D60DA7"/>
    <w:rsid w:val="00D70405"/>
    <w:rsid w:val="00D71809"/>
    <w:rsid w:val="00D72A57"/>
    <w:rsid w:val="00D733FA"/>
    <w:rsid w:val="00D74EA3"/>
    <w:rsid w:val="00D75A8B"/>
    <w:rsid w:val="00D7777E"/>
    <w:rsid w:val="00D825B5"/>
    <w:rsid w:val="00D96A9A"/>
    <w:rsid w:val="00D96BC0"/>
    <w:rsid w:val="00D9703B"/>
    <w:rsid w:val="00D979C7"/>
    <w:rsid w:val="00DA2ACC"/>
    <w:rsid w:val="00DA70D9"/>
    <w:rsid w:val="00DB03EF"/>
    <w:rsid w:val="00DB77B1"/>
    <w:rsid w:val="00DC15BA"/>
    <w:rsid w:val="00DD0DA6"/>
    <w:rsid w:val="00DD1842"/>
    <w:rsid w:val="00DD18C5"/>
    <w:rsid w:val="00DD261B"/>
    <w:rsid w:val="00DD39BA"/>
    <w:rsid w:val="00DD5276"/>
    <w:rsid w:val="00DE3BD1"/>
    <w:rsid w:val="00DE5AAE"/>
    <w:rsid w:val="00DE632D"/>
    <w:rsid w:val="00DE66DC"/>
    <w:rsid w:val="00DE7025"/>
    <w:rsid w:val="00DF0320"/>
    <w:rsid w:val="00DF083B"/>
    <w:rsid w:val="00DF1448"/>
    <w:rsid w:val="00DF3657"/>
    <w:rsid w:val="00DF4A9A"/>
    <w:rsid w:val="00E0215F"/>
    <w:rsid w:val="00E21D22"/>
    <w:rsid w:val="00E235A7"/>
    <w:rsid w:val="00E27071"/>
    <w:rsid w:val="00E34DB1"/>
    <w:rsid w:val="00E41C6B"/>
    <w:rsid w:val="00E42CE5"/>
    <w:rsid w:val="00E44E16"/>
    <w:rsid w:val="00E51945"/>
    <w:rsid w:val="00E55CB7"/>
    <w:rsid w:val="00E56EB0"/>
    <w:rsid w:val="00E575DD"/>
    <w:rsid w:val="00E63CB1"/>
    <w:rsid w:val="00E67044"/>
    <w:rsid w:val="00E7527A"/>
    <w:rsid w:val="00E815D2"/>
    <w:rsid w:val="00E84E4A"/>
    <w:rsid w:val="00E86437"/>
    <w:rsid w:val="00E966E4"/>
    <w:rsid w:val="00E96706"/>
    <w:rsid w:val="00EA438E"/>
    <w:rsid w:val="00EA530D"/>
    <w:rsid w:val="00EA5874"/>
    <w:rsid w:val="00EA7C20"/>
    <w:rsid w:val="00ED24DF"/>
    <w:rsid w:val="00EE3F9D"/>
    <w:rsid w:val="00EE59B9"/>
    <w:rsid w:val="00EF6119"/>
    <w:rsid w:val="00EF62C4"/>
    <w:rsid w:val="00F020E7"/>
    <w:rsid w:val="00F14F24"/>
    <w:rsid w:val="00F1580B"/>
    <w:rsid w:val="00F26A7D"/>
    <w:rsid w:val="00F32B59"/>
    <w:rsid w:val="00F51F88"/>
    <w:rsid w:val="00F55A20"/>
    <w:rsid w:val="00F55B95"/>
    <w:rsid w:val="00F633C4"/>
    <w:rsid w:val="00F7288A"/>
    <w:rsid w:val="00F950F9"/>
    <w:rsid w:val="00F9549B"/>
    <w:rsid w:val="00F978C1"/>
    <w:rsid w:val="00FA02BD"/>
    <w:rsid w:val="00FA19AC"/>
    <w:rsid w:val="00FA3D93"/>
    <w:rsid w:val="00FB0CB6"/>
    <w:rsid w:val="00FB7981"/>
    <w:rsid w:val="00FC42F7"/>
    <w:rsid w:val="00FC50B8"/>
    <w:rsid w:val="00FC7446"/>
    <w:rsid w:val="00FD1CE3"/>
    <w:rsid w:val="00FD3927"/>
    <w:rsid w:val="00FD436E"/>
    <w:rsid w:val="00FF0185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490C3"/>
  <w15:docId w15:val="{5CB677AF-D70E-4205-984F-23943A9B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5AAE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DE5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5AAE"/>
    <w:pPr>
      <w:keepNext/>
      <w:outlineLvl w:val="1"/>
    </w:pPr>
    <w:rPr>
      <w:rFonts w:ascii="Arial" w:hAnsi="Arial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rsid w:val="00DE5AAE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DE5AAE"/>
    <w:rPr>
      <w:rFonts w:ascii="Times New Roman" w:hAnsi="Times New Roman"/>
      <w:b/>
      <w:sz w:val="24"/>
      <w:lang w:val="en-GB"/>
    </w:rPr>
  </w:style>
  <w:style w:type="character" w:styleId="Strong">
    <w:name w:val="Strong"/>
    <w:uiPriority w:val="22"/>
    <w:qFormat/>
    <w:rsid w:val="00DE5AAE"/>
    <w:rPr>
      <w:b/>
      <w:bCs/>
    </w:rPr>
  </w:style>
  <w:style w:type="character" w:styleId="Hyperlink">
    <w:name w:val="Hyperlink"/>
    <w:rsid w:val="00DE5AAE"/>
    <w:rPr>
      <w:color w:val="0000FF"/>
      <w:u w:val="single"/>
    </w:rPr>
  </w:style>
  <w:style w:type="paragraph" w:styleId="Header">
    <w:name w:val="header"/>
    <w:basedOn w:val="Normal"/>
    <w:rsid w:val="00DE5A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E5AAE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DE5AAE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rsid w:val="00DE5AAE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sid w:val="00DE5AAE"/>
    <w:rPr>
      <w:rFonts w:ascii="Arial" w:hAnsi="Arial"/>
      <w:b/>
      <w:sz w:val="20"/>
    </w:rPr>
  </w:style>
  <w:style w:type="character" w:styleId="FollowedHyperlink">
    <w:name w:val="FollowedHyperlink"/>
    <w:rsid w:val="00DE5AAE"/>
    <w:rPr>
      <w:color w:val="800080"/>
      <w:u w:val="single"/>
    </w:rPr>
  </w:style>
  <w:style w:type="paragraph" w:styleId="BodyText2">
    <w:name w:val="Body Text 2"/>
    <w:basedOn w:val="Normal"/>
    <w:rsid w:val="00DE5AAE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  <w:rsid w:val="00DE5AAE"/>
  </w:style>
  <w:style w:type="character" w:customStyle="1" w:styleId="subpg-hdr">
    <w:name w:val="subpg-hdr"/>
    <w:basedOn w:val="DefaultParagraphFont"/>
    <w:rsid w:val="00DE5AAE"/>
  </w:style>
  <w:style w:type="character" w:customStyle="1" w:styleId="subpg-txt">
    <w:name w:val="subpg-txt"/>
    <w:basedOn w:val="DefaultParagraphFont"/>
    <w:rsid w:val="00DE5AAE"/>
  </w:style>
  <w:style w:type="paragraph" w:customStyle="1" w:styleId="BalloonText1">
    <w:name w:val="Balloon Text1"/>
    <w:basedOn w:val="Normal"/>
    <w:semiHidden/>
    <w:rsid w:val="00DE5AA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DE5AAE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  <w:rsid w:val="00DE5AAE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703EA"/>
    <w:rPr>
      <w:b/>
      <w:bCs/>
    </w:rPr>
  </w:style>
  <w:style w:type="character" w:customStyle="1" w:styleId="CommentSubjectChar">
    <w:name w:val="Comment Subject Char"/>
    <w:link w:val="CommentSubject"/>
    <w:rsid w:val="001703EA"/>
    <w:rPr>
      <w:b/>
      <w:bCs/>
    </w:rPr>
  </w:style>
  <w:style w:type="character" w:customStyle="1" w:styleId="PITextkrperZchn">
    <w:name w:val="PI_Textkörper Zchn"/>
    <w:link w:val="PITextkrper"/>
    <w:locked/>
    <w:rsid w:val="00FB7981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m.microchip.com.hk/webapp/electronica/shanghai/2019/form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tcm.de/kk/wuerth/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chip.com/design-centers/power-management/dc-dc-controllers/digitally-enhanced-power-analog-hybrid-controlle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B56F-793C-4EA4-9FCD-0F4A2DE2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1744</CharactersWithSpaces>
  <SharedDoc>false</SharedDoc>
  <HLinks>
    <vt:vector size="6" baseType="variant"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Caroline N. Martin</dc:creator>
  <cp:lastModifiedBy>K Sauer</cp:lastModifiedBy>
  <cp:revision>2</cp:revision>
  <cp:lastPrinted>2019-02-13T06:31:00Z</cp:lastPrinted>
  <dcterms:created xsi:type="dcterms:W3CDTF">2019-03-11T16:29:00Z</dcterms:created>
  <dcterms:modified xsi:type="dcterms:W3CDTF">2019-03-11T16:29:00Z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