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F5A95" w14:textId="77777777" w:rsidR="00AA5E6C" w:rsidRDefault="003F1E19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6822F013" w14:textId="77777777" w:rsidR="00AA5E6C" w:rsidRPr="003F1E19" w:rsidRDefault="003F1E19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Würth Elektronik </w:t>
      </w:r>
      <w:r w:rsidRPr="003F1E19">
        <w:rPr>
          <w:rFonts w:ascii="Arial" w:hAnsi="Arial"/>
          <w:b/>
          <w:bCs/>
        </w:rPr>
        <w:t xml:space="preserve">offre un servizio di matching per le sue antenne a chip WE-MCA </w:t>
      </w:r>
    </w:p>
    <w:p w14:paraId="1F6102F6" w14:textId="77777777" w:rsidR="00AA5E6C" w:rsidRPr="003F1E19" w:rsidRDefault="003F1E19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3F1E19">
        <w:rPr>
          <w:rFonts w:ascii="Arial" w:hAnsi="Arial"/>
          <w:b/>
          <w:bCs/>
          <w:sz w:val="36"/>
        </w:rPr>
        <w:t>Miniaturizzazione efficace di applicazioni radio</w:t>
      </w:r>
    </w:p>
    <w:p w14:paraId="67BB6D15" w14:textId="305F7AF4" w:rsidR="00AA5E6C" w:rsidRDefault="003F1E1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3F1E19">
        <w:rPr>
          <w:rFonts w:ascii="Arial" w:hAnsi="Arial"/>
          <w:color w:val="000000"/>
        </w:rPr>
        <w:t>Waldenburg</w:t>
      </w:r>
      <w:proofErr w:type="spellEnd"/>
      <w:r w:rsidRPr="003F1E19">
        <w:rPr>
          <w:rFonts w:ascii="Arial" w:hAnsi="Arial"/>
          <w:color w:val="000000"/>
        </w:rPr>
        <w:t xml:space="preserve"> (Germania), 2</w:t>
      </w:r>
      <w:r>
        <w:rPr>
          <w:rFonts w:ascii="Arial" w:hAnsi="Arial"/>
          <w:color w:val="000000"/>
        </w:rPr>
        <w:t>9</w:t>
      </w:r>
      <w:r w:rsidRPr="003F1E19">
        <w:rPr>
          <w:rFonts w:ascii="Arial" w:hAnsi="Arial"/>
          <w:color w:val="000000"/>
        </w:rPr>
        <w:t xml:space="preserve"> Ottobre 2020 </w:t>
      </w:r>
      <w:r>
        <w:rPr>
          <w:rFonts w:ascii="Arial" w:hAnsi="Arial"/>
          <w:color w:val="000000"/>
        </w:rPr>
        <w:t xml:space="preserve">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ora offre un </w:t>
      </w:r>
      <w:hyperlink r:id="rId8" w:history="1">
        <w:r>
          <w:rPr>
            <w:rStyle w:val="Hyperlink"/>
            <w:rFonts w:ascii="Arial" w:hAnsi="Arial"/>
          </w:rPr>
          <w:t>servizio di matching</w:t>
        </w:r>
      </w:hyperlink>
      <w:r>
        <w:rPr>
          <w:rFonts w:ascii="Arial" w:hAnsi="Arial"/>
          <w:color w:val="000000"/>
        </w:rPr>
        <w:t xml:space="preserve"> gratuito agli </w:t>
      </w:r>
      <w:r w:rsidRPr="003F1E19">
        <w:rPr>
          <w:rFonts w:ascii="Arial" w:hAnsi="Arial"/>
        </w:rPr>
        <w:t xml:space="preserve">sviluppatori interessati ad impiegare le antenne a chip della famiglia di prodotti WE-MCA. Le WE-MCA sono antenne a chip multistrato ceramico compatte e assemblabili con tecnologia SMT, disponibili in numerose varianti single e dual-band. Queste antenne offrono quindi una soluzione a ingombro ridotto per dispositivi compatibili GSM-900, WiFi, Bluetooth, GPS/GNSS, </w:t>
      </w:r>
      <w:proofErr w:type="spellStart"/>
      <w:r w:rsidRPr="003F1E19">
        <w:rPr>
          <w:rFonts w:ascii="Arial" w:hAnsi="Arial"/>
        </w:rPr>
        <w:t>ZigBee</w:t>
      </w:r>
      <w:proofErr w:type="spellEnd"/>
      <w:r w:rsidRPr="003F1E19">
        <w:rPr>
          <w:rFonts w:ascii="Arial" w:hAnsi="Arial"/>
        </w:rPr>
        <w:t xml:space="preserve"> oppure 4G/LTE e consentono di realizzare applicazioni IoT e Smart Home dal design più compatto. La sfida: l’efficienza delle applicazioni dipende anche dal posizionamento dell’antenna sul circuito stampato e da un efficace adattamento di impedenza. Würth Elektronik fornisce consulenza a livello di layout e nella scelta degli induttori e delle capacità più opportuni, </w:t>
      </w:r>
      <w:r>
        <w:rPr>
          <w:rFonts w:ascii="Arial" w:hAnsi="Arial"/>
          <w:color w:val="000000"/>
        </w:rPr>
        <w:t>per eliminare già nella fase iniziale effetti di interferenza.</w:t>
      </w:r>
    </w:p>
    <w:p w14:paraId="1C54B70B" w14:textId="101FE460" w:rsidR="00AA5E6C" w:rsidRDefault="003F1E1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La tendenza alla miniaturizzazione dei dispositivi di comunicazione wireless porta a circuiti stampati dalle dimensioni più ridotte e a componenti con una maggiore compattezza. I requisiti richiesti al design del front-end RF aumentano, in quanto la totalità dell’ambiente influisce sui segnali elettromagnetici. Le aziende in via di sviluppo, che non possono contare su propri specialisti dell’alta frequenza, possono ora </w:t>
      </w:r>
      <w:r w:rsidRPr="003F1E19">
        <w:rPr>
          <w:rFonts w:ascii="Arial" w:hAnsi="Arial"/>
          <w:b w:val="0"/>
          <w:bCs w:val="0"/>
        </w:rPr>
        <w:t xml:space="preserve">avvalersi di </w:t>
      </w:r>
      <w:r>
        <w:rPr>
          <w:rFonts w:ascii="Arial" w:hAnsi="Arial"/>
          <w:b w:val="0"/>
          <w:bCs w:val="0"/>
        </w:rPr>
        <w:t xml:space="preserve">un servizio di consulenza gratuita offerto da Würth Elektronik. Le richieste di informazioni possono essere inoltrate 24 ore su 24 all’indirizzo </w:t>
      </w:r>
      <w:hyperlink r:id="rId9" w:history="1">
        <w:r>
          <w:rPr>
            <w:rStyle w:val="Hyperlink"/>
            <w:rFonts w:ascii="Arial" w:hAnsi="Arial"/>
            <w:b w:val="0"/>
            <w:bCs w:val="0"/>
          </w:rPr>
          <w:t>antenna.matching@we-online.com</w:t>
        </w:r>
      </w:hyperlink>
      <w:r>
        <w:rPr>
          <w:rFonts w:ascii="Arial" w:hAnsi="Arial"/>
          <w:b w:val="0"/>
          <w:bCs w:val="0"/>
        </w:rPr>
        <w:t xml:space="preserve">. </w:t>
      </w:r>
      <w:proofErr w:type="spellStart"/>
      <w:r>
        <w:rPr>
          <w:rFonts w:ascii="Arial" w:hAnsi="Arial"/>
          <w:b w:val="0"/>
          <w:bCs w:val="0"/>
        </w:rPr>
        <w:t>L’application</w:t>
      </w:r>
      <w:proofErr w:type="spellEnd"/>
      <w:r>
        <w:rPr>
          <w:rFonts w:ascii="Arial" w:hAnsi="Arial"/>
          <w:b w:val="0"/>
          <w:bCs w:val="0"/>
        </w:rPr>
        <w:t xml:space="preserve"> note</w:t>
      </w:r>
      <w:r w:rsidR="00C10825">
        <w:rPr>
          <w:rFonts w:ascii="Arial" w:hAnsi="Arial"/>
          <w:b w:val="0"/>
          <w:bCs w:val="0"/>
        </w:rPr>
        <w:t xml:space="preserve"> </w:t>
      </w:r>
      <w:r w:rsidR="00C10825" w:rsidRPr="008926F2">
        <w:rPr>
          <w:rFonts w:ascii="Arial" w:hAnsi="Arial"/>
          <w:b w:val="0"/>
          <w:bCs w:val="0"/>
        </w:rPr>
        <w:t>“</w:t>
      </w:r>
      <w:hyperlink r:id="rId10" w:history="1">
        <w:r w:rsidR="00C10825" w:rsidRPr="008926F2">
          <w:rPr>
            <w:rStyle w:val="Hyperlink"/>
            <w:rFonts w:ascii="Arial" w:hAnsi="Arial"/>
            <w:b w:val="0"/>
            <w:bCs w:val="0"/>
          </w:rPr>
          <w:t xml:space="preserve">WE-MCA </w:t>
        </w:r>
        <w:proofErr w:type="spellStart"/>
        <w:r w:rsidR="00C10825" w:rsidRPr="008926F2">
          <w:rPr>
            <w:rStyle w:val="Hyperlink"/>
            <w:rFonts w:ascii="Arial" w:hAnsi="Arial"/>
            <w:b w:val="0"/>
            <w:bCs w:val="0"/>
          </w:rPr>
          <w:t>Multilayer</w:t>
        </w:r>
        <w:proofErr w:type="spellEnd"/>
        <w:r w:rsidR="00C10825" w:rsidRPr="008926F2">
          <w:rPr>
            <w:rStyle w:val="Hyperlink"/>
            <w:rFonts w:ascii="Arial" w:hAnsi="Arial"/>
            <w:b w:val="0"/>
            <w:bCs w:val="0"/>
          </w:rPr>
          <w:t xml:space="preserve"> Chip Antenna Placement and Matching</w:t>
        </w:r>
      </w:hyperlink>
      <w:r w:rsidR="00C10825" w:rsidRPr="008926F2">
        <w:rPr>
          <w:rFonts w:ascii="Arial" w:hAnsi="Arial"/>
          <w:b w:val="0"/>
          <w:bCs w:val="0"/>
        </w:rPr>
        <w:t>”</w:t>
      </w:r>
      <w:r w:rsidR="00C10825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 xml:space="preserve">offre informazioni dettagliate (in lingua tedesca) in merito al corretto utilizzo delle antenne a chip. </w:t>
      </w:r>
    </w:p>
    <w:p w14:paraId="78FED07F" w14:textId="77777777" w:rsidR="00AA5E6C" w:rsidRDefault="003F1E19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Tutti i componenti necessari nel portafoglio</w:t>
      </w:r>
    </w:p>
    <w:p w14:paraId="62919E7B" w14:textId="77777777" w:rsidR="00AA5E6C" w:rsidRDefault="003F1E1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Tutti i componenti necessari per lo sviluppo di un </w:t>
      </w:r>
      <w:r w:rsidRPr="003F1E19">
        <w:rPr>
          <w:rFonts w:ascii="Arial" w:hAnsi="Arial"/>
          <w:b w:val="0"/>
          <w:bCs w:val="0"/>
        </w:rPr>
        <w:t xml:space="preserve">circuito di antenna matching sono disponibili a magazzino presso Würth Elektronik, anche nell’ambito dell’offerta di campioni gratuiti. Sono compresi, ad esempio, balun chip multistrato WE-BAL, condensatori ceramici multistrato per l’alta frequenza </w:t>
      </w:r>
      <w:r>
        <w:rPr>
          <w:rFonts w:ascii="Arial" w:hAnsi="Arial"/>
          <w:b w:val="0"/>
          <w:bCs w:val="0"/>
        </w:rPr>
        <w:t>WCAP-CSRF, induttori ceramici WE-KI e filtri passa-basso e passa-banda.</w:t>
      </w:r>
    </w:p>
    <w:p w14:paraId="0779C8C0" w14:textId="77777777" w:rsidR="00AA5E6C" w:rsidRDefault="00AA5E6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6172F16" w14:textId="77777777" w:rsidR="00AA5E6C" w:rsidRDefault="00AA5E6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27647D2" w14:textId="77777777" w:rsidR="00AA5E6C" w:rsidRDefault="00AA5E6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EADFB30" w14:textId="77777777" w:rsidR="00AA5E6C" w:rsidRDefault="00AA5E6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38A273E" w14:textId="77777777" w:rsidR="00AA5E6C" w:rsidRDefault="00AA5E6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CBEE3F3" w14:textId="77777777" w:rsidR="003F1E19" w:rsidRPr="004D044E" w:rsidRDefault="003F1E19" w:rsidP="003F1E1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723BD9D6" w14:textId="77777777" w:rsidR="003F1E19" w:rsidRPr="004D044E" w:rsidRDefault="003F1E19" w:rsidP="003F1E19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11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AA5E6C" w14:paraId="4C8595BB" w14:textId="77777777">
        <w:trPr>
          <w:trHeight w:val="1701"/>
        </w:trPr>
        <w:tc>
          <w:tcPr>
            <w:tcW w:w="3510" w:type="dxa"/>
          </w:tcPr>
          <w:p w14:paraId="7E7EA963" w14:textId="77777777" w:rsidR="00AA5E6C" w:rsidRDefault="003F1E19">
            <w:pPr>
              <w:pStyle w:val="txt"/>
              <w:rPr>
                <w:b/>
                <w:bCs/>
                <w:sz w:val="18"/>
                <w:highlight w:val="yellow"/>
              </w:rPr>
            </w:pPr>
            <w:r>
              <w:rPr>
                <w:b/>
                <w:highlight w:val="yellow"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695C7976" wp14:editId="1BAC92D7">
                  <wp:extent cx="2139950" cy="120269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highlight w:val="yellow"/>
              </w:rPr>
              <w:br/>
            </w:r>
            <w:r>
              <w:rPr>
                <w:bCs/>
                <w:sz w:val="16"/>
                <w:szCs w:val="16"/>
              </w:rPr>
              <w:t xml:space="preserve">Foto di: Würth Elektronik </w:t>
            </w:r>
          </w:p>
          <w:p w14:paraId="5C35437C" w14:textId="77777777" w:rsidR="00AA5E6C" w:rsidRDefault="003F1E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WE-MCA: antenne a chip multistrato compatte e assemblabili con tecnologia SMT in ceramica co-infornata a bassa temperatura (LTCC)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</w:p>
        </w:tc>
        <w:tc>
          <w:tcPr>
            <w:tcW w:w="3510" w:type="dxa"/>
          </w:tcPr>
          <w:p w14:paraId="026AC417" w14:textId="77777777" w:rsidR="00AA5E6C" w:rsidRDefault="003F1E19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highlight w:val="yellow"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4689F5F5" wp14:editId="35AD8628">
                  <wp:extent cx="2142506" cy="120205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"/>
                          <a:stretch/>
                        </pic:blipFill>
                        <pic:spPr bwMode="auto">
                          <a:xfrm>
                            <a:off x="0" y="0"/>
                            <a:ext cx="2143121" cy="12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highlight w:val="yellow"/>
              </w:rPr>
              <w:br/>
            </w:r>
            <w:r>
              <w:rPr>
                <w:bCs/>
                <w:sz w:val="16"/>
                <w:szCs w:val="16"/>
              </w:rPr>
              <w:t xml:space="preserve">Foto di: Würth Elektronik </w:t>
            </w:r>
          </w:p>
          <w:p w14:paraId="54F16A3D" w14:textId="77777777" w:rsidR="00AA5E6C" w:rsidRDefault="003F1E19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Diagramma di radiazione antenna</w:t>
            </w:r>
          </w:p>
        </w:tc>
      </w:tr>
    </w:tbl>
    <w:p w14:paraId="3BCE032C" w14:textId="6B218816" w:rsidR="00AA5E6C" w:rsidRDefault="00AA5E6C">
      <w:pPr>
        <w:pStyle w:val="Textkrper"/>
        <w:spacing w:before="120" w:after="120" w:line="260" w:lineRule="exact"/>
        <w:jc w:val="both"/>
      </w:pPr>
    </w:p>
    <w:p w14:paraId="2DBF650E" w14:textId="77777777" w:rsidR="003F1E19" w:rsidRPr="004C0F82" w:rsidRDefault="003F1E19" w:rsidP="003F1E1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294A38E" w14:textId="77777777" w:rsidR="003F1E19" w:rsidRPr="004C0F82" w:rsidRDefault="003F1E19" w:rsidP="003F1E1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B5338EB" w14:textId="77777777" w:rsidR="003F1E19" w:rsidRDefault="003F1E19" w:rsidP="003F1E1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02BB65A8" w14:textId="77777777" w:rsidR="003F1E19" w:rsidRPr="0004050A" w:rsidRDefault="003F1E19" w:rsidP="003F1E1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6A378464" w14:textId="77777777" w:rsidR="003F1E19" w:rsidRPr="00212CFC" w:rsidRDefault="003F1E19" w:rsidP="003F1E1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6EDEF088" w14:textId="77777777" w:rsidR="003F1E19" w:rsidRPr="00212CFC" w:rsidRDefault="003F1E19" w:rsidP="003F1E1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79BE7A14" w14:textId="77777777" w:rsidR="003F1E19" w:rsidRPr="00212CFC" w:rsidRDefault="003F1E19" w:rsidP="003F1E1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1B5E4808" w14:textId="77777777" w:rsidR="003F1E19" w:rsidRDefault="003F1E19" w:rsidP="003F1E1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lastRenderedPageBreak/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0AFE0AA4" w14:textId="77777777" w:rsidR="003F1E19" w:rsidRPr="00BB2A0F" w:rsidRDefault="003F1E19" w:rsidP="003F1E1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4EEADDBD" w14:textId="77777777" w:rsidR="003F1E19" w:rsidRDefault="003F1E19" w:rsidP="003F1E19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2349834A" w14:textId="77777777" w:rsidR="003F1E19" w:rsidRPr="00212CFC" w:rsidRDefault="003F1E19" w:rsidP="003F1E19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F1E19" w:rsidRPr="00625C04" w14:paraId="0134F59F" w14:textId="77777777" w:rsidTr="00E4162E">
        <w:tc>
          <w:tcPr>
            <w:tcW w:w="3902" w:type="dxa"/>
            <w:shd w:val="clear" w:color="auto" w:fill="auto"/>
            <w:hideMark/>
          </w:tcPr>
          <w:p w14:paraId="563E6960" w14:textId="77777777" w:rsidR="003F1E19" w:rsidRPr="00A06F99" w:rsidRDefault="003F1E19" w:rsidP="00E4162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335D6A42" w14:textId="77777777" w:rsidR="003F1E19" w:rsidRPr="00A06F99" w:rsidRDefault="003F1E19" w:rsidP="00E4162E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21C22C69" w14:textId="77777777" w:rsidR="003F1E19" w:rsidRPr="00A06F99" w:rsidRDefault="003F1E19" w:rsidP="00E4162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312E8818" w14:textId="77777777" w:rsidR="003F1E19" w:rsidRPr="00625C04" w:rsidRDefault="003F1E19" w:rsidP="00E4162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6127D34A" w14:textId="77777777" w:rsidR="003F1E19" w:rsidRPr="00625C04" w:rsidRDefault="003F1E19" w:rsidP="00E4162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FE19E2A" w14:textId="77777777" w:rsidR="003F1E19" w:rsidRPr="00625C04" w:rsidRDefault="003F1E19" w:rsidP="00E4162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1D7D9AC2" w14:textId="77777777" w:rsidR="003F1E19" w:rsidRPr="00625C04" w:rsidRDefault="003F1E19" w:rsidP="00E4162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6A6D4B9" w14:textId="77777777" w:rsidR="003F1E19" w:rsidRPr="00625C04" w:rsidRDefault="003F1E19" w:rsidP="00E4162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793BABA6" w14:textId="77777777" w:rsidR="003F1E19" w:rsidRPr="00625C04" w:rsidRDefault="003F1E19" w:rsidP="00E4162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7BF810B" w14:textId="77777777" w:rsidR="003F1E19" w:rsidRPr="002C689E" w:rsidRDefault="003F1E19" w:rsidP="003F1E19">
      <w:pPr>
        <w:pStyle w:val="Textkrper"/>
        <w:spacing w:before="120" w:after="120" w:line="276" w:lineRule="auto"/>
      </w:pPr>
    </w:p>
    <w:p w14:paraId="006E97BA" w14:textId="77777777" w:rsidR="003F1E19" w:rsidRDefault="003F1E19">
      <w:pPr>
        <w:pStyle w:val="Textkrper"/>
        <w:spacing w:before="120" w:after="120" w:line="260" w:lineRule="exact"/>
        <w:jc w:val="both"/>
      </w:pPr>
    </w:p>
    <w:sectPr w:rsidR="003F1E19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16C20" w14:textId="77777777" w:rsidR="00AA5E6C" w:rsidRDefault="003F1E19">
      <w:r>
        <w:separator/>
      </w:r>
    </w:p>
  </w:endnote>
  <w:endnote w:type="continuationSeparator" w:id="0">
    <w:p w14:paraId="56CE30FB" w14:textId="77777777" w:rsidR="00AA5E6C" w:rsidRDefault="003F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74FF0" w14:textId="342B0264" w:rsidR="00AA5E6C" w:rsidRDefault="003F1E19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C86D7A">
      <w:rPr>
        <w:rFonts w:ascii="Arial" w:hAnsi="Arial" w:cs="Arial"/>
        <w:noProof/>
        <w:snapToGrid w:val="0"/>
        <w:sz w:val="16"/>
        <w:szCs w:val="16"/>
      </w:rPr>
      <w:t>WTH1PI849_it.docx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8F530" w14:textId="77777777" w:rsidR="00AA5E6C" w:rsidRDefault="003F1E19">
      <w:r>
        <w:separator/>
      </w:r>
    </w:p>
  </w:footnote>
  <w:footnote w:type="continuationSeparator" w:id="0">
    <w:p w14:paraId="60A5D491" w14:textId="77777777" w:rsidR="00AA5E6C" w:rsidRDefault="003F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1E214" w14:textId="77777777" w:rsidR="00AA5E6C" w:rsidRDefault="003F1E19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14C9F8C3" wp14:editId="23590870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6C"/>
    <w:rsid w:val="003F1E19"/>
    <w:rsid w:val="008F74E2"/>
    <w:rsid w:val="00AA5E6C"/>
    <w:rsid w:val="00C10825"/>
    <w:rsid w:val="00C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D787D75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C10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media/o156896v446%20Catalogue_Tutorial_Services%20&amp;%20Products%20Chip%20Antenna%20Matching%20Service%20(rev1).pdf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cm.de/kk/wuerth/?lang=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e-online.de/web/en/index.php/download/media/07_electronic_components/download_center_1/application_notes_berichte/anp057_we_mca_multilayer_chipantenne_platzierung_und_anpassung/ANP057a_EN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enna.matching@we-onlin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42FB-5574-4742-9090-3F27D14D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4667</Characters>
  <Application>Microsoft Office Word</Application>
  <DocSecurity>0</DocSecurity>
  <Lines>122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5272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5</cp:revision>
  <cp:lastPrinted>2017-06-23T08:32:00Z</cp:lastPrinted>
  <dcterms:created xsi:type="dcterms:W3CDTF">2020-10-28T17:15:00Z</dcterms:created>
  <dcterms:modified xsi:type="dcterms:W3CDTF">2020-10-29T08:16:00Z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