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AF16C" w14:textId="77777777" w:rsidR="001B2DD4" w:rsidRDefault="00016B17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69AC80F1" w14:textId="77777777" w:rsidR="001B2DD4" w:rsidRDefault="00016B17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Würth Elektronik pubblica il catalogo Electronic Components 2020/2021</w:t>
      </w:r>
    </w:p>
    <w:p w14:paraId="19DB8D0C" w14:textId="77777777" w:rsidR="001B2DD4" w:rsidRDefault="00016B17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Componenti passivi, articoli di optoelettronica e moduli di alimentazione</w:t>
      </w:r>
    </w:p>
    <w:p w14:paraId="16BEC3A1" w14:textId="3F8871D0" w:rsidR="001B2DD4" w:rsidRPr="00016B17" w:rsidRDefault="00016B17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30 novembre 2020 – Con “Electronic Components 2020/2021” Würth Elektronik pubblica un’integrazione aggiornata del Catalogo generale. Accanto a una serie di nuovi prodotti innovativi, troverete anche informazioni di base sulla compatibilità elettromagnetica per applicazioni ad alta frequenza, </w:t>
      </w:r>
      <w:r w:rsidRPr="00016B17">
        <w:rPr>
          <w:rFonts w:ascii="Arial" w:hAnsi="Arial"/>
        </w:rPr>
        <w:t>circuiti gate driver, Single Pair Ethernet, laser e LED a infrarossi. Troverete inoltre esempi applicativi pratici, a supporto dell’utilizzo di tali componenti.</w:t>
      </w:r>
    </w:p>
    <w:p w14:paraId="2F63A8CB" w14:textId="77777777" w:rsidR="001B2DD4" w:rsidRDefault="00016B1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16B17">
        <w:rPr>
          <w:rFonts w:ascii="Arial" w:hAnsi="Arial"/>
          <w:b w:val="0"/>
          <w:bCs w:val="0"/>
        </w:rPr>
        <w:t xml:space="preserve">Un argomento importante del nuovo catalogo è rappresentato dai componenti per circuiti gate driver. Con la serie di trasformatori </w:t>
      </w:r>
      <w:r>
        <w:rPr>
          <w:rFonts w:ascii="Arial" w:hAnsi="Arial"/>
          <w:b w:val="0"/>
          <w:bCs w:val="0"/>
        </w:rPr>
        <w:t xml:space="preserve">WE-AGDT e il relativo reference design, Würth Elektronik offre un’alimentazione di corrente ad alte prestazioni bipolare e isolata galvanicamente, specifica per MOSFET al carburo di silicio. Anche le new entry della famiglia di prodotti dei trasformatori di corrente WE-CST sono inserite in questo reference design. Informazioni online sono disponibili al link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www.we-online.com/agdt</w:t>
        </w:r>
      </w:hyperlink>
      <w:r>
        <w:rPr>
          <w:rFonts w:ascii="Arial" w:hAnsi="Arial"/>
          <w:b w:val="0"/>
          <w:bCs w:val="0"/>
        </w:rPr>
        <w:t>.</w:t>
      </w:r>
    </w:p>
    <w:p w14:paraId="1D4F3B28" w14:textId="77777777" w:rsidR="001B2DD4" w:rsidRDefault="00016B1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L’ampliamento dei gruppi di prodotti che comprendono trasformatori di segnali (WE-STST), </w:t>
      </w:r>
      <w:r w:rsidRPr="00016B17">
        <w:rPr>
          <w:rFonts w:ascii="Arial" w:hAnsi="Arial"/>
          <w:b w:val="0"/>
          <w:bCs w:val="0"/>
        </w:rPr>
        <w:t xml:space="preserve">trasformatori LAN (WE-LAN AQ) e connettori integrati RJ-45 (WE-RJ45) è interessante per gli sviluppatori di soluzioni per la comunicazione e la trasmissione di segnali. Con i nuovi armadietti schermanti per le alte frequenze, per appunto applicazioni ad alta frequenza, vengono affrontate le complesse sfide della compatibilità elettromagnetica in questo ambito. Un’altra sezione del catalogo è dedicata ai nuovi quarzi e oscillatori (WE-XTAL &amp; SPXO). Anche la serie di opto-isolatori è stata ampliata. Una novità assoluta </w:t>
      </w:r>
      <w:r>
        <w:rPr>
          <w:rFonts w:ascii="Arial" w:hAnsi="Arial"/>
          <w:b w:val="0"/>
          <w:bCs w:val="0"/>
        </w:rPr>
        <w:t>è rappresentata dal laser a cavità verticale a emissione superficiale (WL-VCSL), con cui il produttore Würth Elektronik amplia la propria offerta in un nuovo segmento di mercato.</w:t>
      </w:r>
    </w:p>
    <w:p w14:paraId="039D24FB" w14:textId="77777777" w:rsidR="001B2DD4" w:rsidRDefault="00016B17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Ampliamento del range a corrente elevata</w:t>
      </w:r>
    </w:p>
    <w:p w14:paraId="3EA0748B" w14:textId="77777777" w:rsidR="001B2DD4" w:rsidRDefault="00016B1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Molti gruppi di prodotti sono stati ampliati con nuove dimensioni, tra cui gli induttori per correnti elevate delle serie WE-HCF, WE-HCFT e WE-HCM e la serie di induttori di potenza con tecnologia SMT WE-PD. L’ambito dell’energia wireless è stato caratterizzato da un’espansione delle bobine trasmittenti, in particolare </w:t>
      </w:r>
      <w:r w:rsidRPr="00016B17">
        <w:rPr>
          <w:rFonts w:ascii="Arial" w:hAnsi="Arial"/>
          <w:b w:val="0"/>
          <w:bCs w:val="0"/>
        </w:rPr>
        <w:t xml:space="preserve">sia dei trasmettitori </w:t>
      </w:r>
      <w:r>
        <w:rPr>
          <w:rFonts w:ascii="Arial" w:hAnsi="Arial"/>
          <w:b w:val="0"/>
          <w:bCs w:val="0"/>
        </w:rPr>
        <w:t>ad alta potenza sia di bobine che, accanto a processi di carica induttiva, supportano anche la comunicazione NFC.</w:t>
      </w:r>
    </w:p>
    <w:p w14:paraId="2CA3DDA7" w14:textId="77777777" w:rsidR="001B2DD4" w:rsidRDefault="00016B1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Il catalogo “Electronic Components 2020/2021” è disponibile per il download al sito </w:t>
      </w:r>
      <w:hyperlink r:id="rId9" w:history="1">
        <w:r w:rsidRPr="00401965">
          <w:rPr>
            <w:rStyle w:val="Hyperlink"/>
            <w:rFonts w:ascii="Arial" w:hAnsi="Arial"/>
            <w:b w:val="0"/>
            <w:bCs w:val="0"/>
          </w:rPr>
          <w:t>www.we-online.com/eisoscatalog</w:t>
        </w:r>
      </w:hyperlink>
      <w:r>
        <w:rPr>
          <w:rFonts w:ascii="Arial" w:hAnsi="Arial"/>
          <w:b w:val="0"/>
          <w:bCs w:val="0"/>
        </w:rPr>
        <w:t>. Link e codici QR nella versione PDF o cartacea (</w:t>
      </w:r>
      <w:hyperlink r:id="rId10" w:history="1">
        <w:r w:rsidRPr="00CA0253">
          <w:rPr>
            <w:rStyle w:val="Hyperlink"/>
            <w:rFonts w:ascii="Arial" w:hAnsi="Arial"/>
            <w:b w:val="0"/>
            <w:bCs w:val="0"/>
          </w:rPr>
          <w:t>www.we-online.com/catalogorder</w:t>
        </w:r>
      </w:hyperlink>
      <w:r>
        <w:rPr>
          <w:rFonts w:ascii="Arial" w:hAnsi="Arial"/>
          <w:b w:val="0"/>
          <w:bCs w:val="0"/>
        </w:rPr>
        <w:t xml:space="preserve">) consentono di accedere a ulteriori </w:t>
      </w:r>
      <w:r>
        <w:rPr>
          <w:rFonts w:ascii="Arial" w:hAnsi="Arial"/>
          <w:b w:val="0"/>
          <w:bCs w:val="0"/>
        </w:rPr>
        <w:lastRenderedPageBreak/>
        <w:t>informazioni online, inclusi ad esempio webinar o simulazioni nel software di simulazione REDEXPERT. Tutti i prodotti del catalogo sono disponibili a magazzino senza limite minimo d'ordine. Vengono predisposti campioni gratuiti.</w:t>
      </w:r>
    </w:p>
    <w:p w14:paraId="1A4E1032" w14:textId="20E7894C" w:rsidR="00CA0253" w:rsidRDefault="00CA0253" w:rsidP="00CA025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D8AF363" w14:textId="77777777" w:rsidR="00CA0253" w:rsidRPr="00856DDE" w:rsidRDefault="00CA0253" w:rsidP="00CA025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FD01F3D" w14:textId="77777777" w:rsidR="00CA0253" w:rsidRDefault="00CA0253" w:rsidP="00CA025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E4B2F2B" w14:textId="77777777" w:rsidR="00CA0253" w:rsidRPr="004D044E" w:rsidRDefault="00CA0253" w:rsidP="00CA025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43010C9F" w14:textId="65845616" w:rsidR="00CA0253" w:rsidRPr="00CA0253" w:rsidRDefault="00CA0253" w:rsidP="00CA0253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11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8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</w:tblGrid>
      <w:tr w:rsidR="001B2DD4" w14:paraId="78EA33DB" w14:textId="77777777">
        <w:trPr>
          <w:trHeight w:val="1701"/>
        </w:trPr>
        <w:tc>
          <w:tcPr>
            <w:tcW w:w="3861" w:type="dxa"/>
          </w:tcPr>
          <w:p w14:paraId="0898D5E7" w14:textId="77777777" w:rsidR="001B2DD4" w:rsidRDefault="00016B17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29DD0DBD" wp14:editId="2064DE88">
                  <wp:extent cx="2362835" cy="3342005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334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6A52A9B3" w14:textId="77777777" w:rsidR="001B2DD4" w:rsidRDefault="00016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Catalogo Electronic Components 2020/2021</w:t>
            </w:r>
          </w:p>
          <w:p w14:paraId="00452D5F" w14:textId="77777777" w:rsidR="001B2DD4" w:rsidRDefault="001B2D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BD4480E" w14:textId="3D172A22" w:rsidR="001B2DD4" w:rsidRDefault="001B2DD4">
      <w:pPr>
        <w:pStyle w:val="PITextkrper"/>
        <w:rPr>
          <w:b/>
          <w:bCs/>
          <w:sz w:val="18"/>
          <w:szCs w:val="18"/>
        </w:rPr>
      </w:pPr>
    </w:p>
    <w:p w14:paraId="583CD31A" w14:textId="77777777" w:rsidR="00CA0253" w:rsidRPr="004C0F82" w:rsidRDefault="00CA0253" w:rsidP="00CA025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7B6829" w14:textId="77777777" w:rsidR="00CA0253" w:rsidRPr="004C0F82" w:rsidRDefault="00CA0253" w:rsidP="00CA025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957ACF6" w14:textId="77777777" w:rsidR="00CA0253" w:rsidRDefault="00CA0253" w:rsidP="00CA025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03931876" w14:textId="77777777" w:rsidR="00CA0253" w:rsidRPr="0004050A" w:rsidRDefault="00CA0253" w:rsidP="00CA025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3D1E1818" w14:textId="77777777" w:rsidR="00CA0253" w:rsidRPr="00212CFC" w:rsidRDefault="00CA0253" w:rsidP="00CA025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468F3785" w14:textId="77777777" w:rsidR="00CA0253" w:rsidRPr="00212CFC" w:rsidRDefault="00CA0253" w:rsidP="00CA025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7F51CB3F" w14:textId="77777777" w:rsidR="00CA0253" w:rsidRPr="00212CFC" w:rsidRDefault="00CA0253" w:rsidP="00CA025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7FEF193B" w14:textId="77777777" w:rsidR="00CA0253" w:rsidRDefault="00CA0253" w:rsidP="00CA025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12A7FBA0" w14:textId="77777777" w:rsidR="00CA0253" w:rsidRPr="00BB2A0F" w:rsidRDefault="00CA0253" w:rsidP="00CA025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516CE118" w14:textId="77777777" w:rsidR="00CA0253" w:rsidRDefault="00CA0253" w:rsidP="00CA0253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590449DB" w14:textId="77777777" w:rsidR="00CA0253" w:rsidRPr="00212CFC" w:rsidRDefault="00CA0253" w:rsidP="00CA0253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A0253" w:rsidRPr="00625C04" w14:paraId="0DCE92A6" w14:textId="77777777" w:rsidTr="000E6D00">
        <w:tc>
          <w:tcPr>
            <w:tcW w:w="3902" w:type="dxa"/>
            <w:shd w:val="clear" w:color="auto" w:fill="auto"/>
            <w:hideMark/>
          </w:tcPr>
          <w:p w14:paraId="1492453B" w14:textId="77777777" w:rsidR="00CA0253" w:rsidRPr="00A06F99" w:rsidRDefault="00CA0253" w:rsidP="000E6D0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4A76A6C6" w14:textId="77777777" w:rsidR="00CA0253" w:rsidRPr="00A06F99" w:rsidRDefault="00CA0253" w:rsidP="000E6D00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44E8D890" w14:textId="77777777" w:rsidR="00CA0253" w:rsidRPr="00A06F99" w:rsidRDefault="00CA0253" w:rsidP="000E6D0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33C8F5F6" w14:textId="77777777" w:rsidR="00CA0253" w:rsidRPr="00625C04" w:rsidRDefault="00CA0253" w:rsidP="000E6D0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3F90BC8D" w14:textId="77777777" w:rsidR="00CA0253" w:rsidRPr="00625C04" w:rsidRDefault="00CA0253" w:rsidP="000E6D0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E9E536D" w14:textId="77777777" w:rsidR="00CA0253" w:rsidRPr="00625C04" w:rsidRDefault="00CA0253" w:rsidP="000E6D00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0AF34D26" w14:textId="77777777" w:rsidR="00CA0253" w:rsidRPr="00625C04" w:rsidRDefault="00CA0253" w:rsidP="000E6D0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32E36866" w14:textId="77777777" w:rsidR="00CA0253" w:rsidRPr="00625C04" w:rsidRDefault="00CA0253" w:rsidP="000E6D0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928D05E" w14:textId="77777777" w:rsidR="00CA0253" w:rsidRPr="00625C04" w:rsidRDefault="00CA0253" w:rsidP="000E6D0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8DC9E61" w14:textId="77777777" w:rsidR="00CA0253" w:rsidRPr="002C689E" w:rsidRDefault="00CA0253" w:rsidP="00CA0253">
      <w:pPr>
        <w:pStyle w:val="Textkrper"/>
        <w:spacing w:before="120" w:after="120" w:line="276" w:lineRule="auto"/>
      </w:pPr>
    </w:p>
    <w:p w14:paraId="2DEF8136" w14:textId="77777777" w:rsidR="00CA0253" w:rsidRDefault="00CA0253">
      <w:pPr>
        <w:pStyle w:val="PITextkrper"/>
        <w:rPr>
          <w:b/>
          <w:bCs/>
          <w:sz w:val="18"/>
          <w:szCs w:val="18"/>
        </w:rPr>
      </w:pPr>
    </w:p>
    <w:sectPr w:rsidR="00CA0253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AFE14" w14:textId="77777777" w:rsidR="001B2DD4" w:rsidRDefault="00016B17">
      <w:r>
        <w:separator/>
      </w:r>
    </w:p>
  </w:endnote>
  <w:endnote w:type="continuationSeparator" w:id="0">
    <w:p w14:paraId="23A3FF43" w14:textId="77777777" w:rsidR="001B2DD4" w:rsidRDefault="0001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26144" w14:textId="786A0992" w:rsidR="001B2DD4" w:rsidRDefault="00016B17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de-DE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186A33">
      <w:rPr>
        <w:rFonts w:ascii="Arial" w:hAnsi="Arial" w:cs="Arial"/>
        <w:noProof/>
        <w:snapToGrid w:val="0"/>
        <w:sz w:val="16"/>
        <w:szCs w:val="16"/>
        <w:lang w:val="de-DE"/>
      </w:rPr>
      <w:t>WTH1PI872_it.docx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9DD33" w14:textId="77777777" w:rsidR="001B2DD4" w:rsidRDefault="00016B17">
      <w:r>
        <w:separator/>
      </w:r>
    </w:p>
  </w:footnote>
  <w:footnote w:type="continuationSeparator" w:id="0">
    <w:p w14:paraId="4138943E" w14:textId="77777777" w:rsidR="001B2DD4" w:rsidRDefault="0001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35EDF" w14:textId="77777777" w:rsidR="001B2DD4" w:rsidRDefault="00016B17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08075865" wp14:editId="1CD6DD9B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D4"/>
    <w:rsid w:val="00016B17"/>
    <w:rsid w:val="00186A33"/>
    <w:rsid w:val="001B2DD4"/>
    <w:rsid w:val="00401965"/>
    <w:rsid w:val="00C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70611C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/agd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cm.de/kk/wuerth/?lang=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-online.de/web/en/electronic_components/teaser_pbs/formulare/form_1001479_Katalogbestellung_DE_EN_FR.php?blank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com/eisoscatalo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B304-BB4A-4C5C-AA20-F9E990A6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5585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15</cp:revision>
  <cp:lastPrinted>2017-06-23T08:32:00Z</cp:lastPrinted>
  <dcterms:created xsi:type="dcterms:W3CDTF">2020-11-13T09:11:00Z</dcterms:created>
  <dcterms:modified xsi:type="dcterms:W3CDTF">2020-11-27T13:05:00Z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