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A502B" w14:textId="77777777" w:rsidR="004518DE" w:rsidRDefault="009A337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BC24AAD" w14:textId="77777777" w:rsidR="004518DE" w:rsidRDefault="009A337A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Würth Elektronik amplia la gamma di oscillatori WE-SPXO</w:t>
      </w:r>
    </w:p>
    <w:p w14:paraId="47B7AC82" w14:textId="77777777" w:rsidR="004518DE" w:rsidRDefault="009A337A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 xml:space="preserve">Robusto </w:t>
      </w:r>
      <w:r w:rsidRPr="000B5549">
        <w:rPr>
          <w:rFonts w:ascii="Arial" w:hAnsi="Arial"/>
          <w:b/>
          <w:bCs/>
          <w:color w:val="000000"/>
          <w:sz w:val="36"/>
        </w:rPr>
        <w:t>generatore di clock</w:t>
      </w:r>
    </w:p>
    <w:p w14:paraId="6C61D303" w14:textId="59E13C40" w:rsidR="004518DE" w:rsidRPr="00793D23" w:rsidRDefault="009A337A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793D23">
        <w:rPr>
          <w:rFonts w:ascii="Arial" w:hAnsi="Arial"/>
        </w:rPr>
        <w:t xml:space="preserve">Waldenburg (Germania), </w:t>
      </w:r>
      <w:r w:rsidR="00A90C62" w:rsidRPr="00793D23">
        <w:rPr>
          <w:rFonts w:ascii="Arial" w:hAnsi="Arial"/>
        </w:rPr>
        <w:t>3</w:t>
      </w:r>
      <w:r w:rsidRPr="00793D23">
        <w:rPr>
          <w:rFonts w:ascii="Arial" w:hAnsi="Arial"/>
        </w:rPr>
        <w:t xml:space="preserve"> febbraio 2021 – Würth Elektronik lancia sul mercato degli ulteriori oscillatori al quarzo della serie WE-SPXO. L’ampliamento della gamma include nuove dimensioni con un segnale di uscita in logica LVDS (low-</w:t>
      </w:r>
      <w:proofErr w:type="spellStart"/>
      <w:r w:rsidRPr="00793D23">
        <w:rPr>
          <w:rFonts w:ascii="Arial" w:hAnsi="Arial"/>
        </w:rPr>
        <w:t>voltage</w:t>
      </w:r>
      <w:proofErr w:type="spellEnd"/>
      <w:r w:rsidRPr="00793D23">
        <w:rPr>
          <w:rFonts w:ascii="Arial" w:hAnsi="Arial"/>
        </w:rPr>
        <w:t xml:space="preserve"> </w:t>
      </w:r>
      <w:proofErr w:type="spellStart"/>
      <w:r w:rsidRPr="00793D23">
        <w:rPr>
          <w:rFonts w:ascii="Arial" w:hAnsi="Arial"/>
        </w:rPr>
        <w:t>differential</w:t>
      </w:r>
      <w:proofErr w:type="spellEnd"/>
      <w:r w:rsidRPr="00793D23">
        <w:rPr>
          <w:rFonts w:ascii="Arial" w:hAnsi="Arial"/>
        </w:rPr>
        <w:t xml:space="preserve"> </w:t>
      </w:r>
      <w:proofErr w:type="spellStart"/>
      <w:r w:rsidRPr="00793D23">
        <w:rPr>
          <w:rFonts w:ascii="Arial" w:hAnsi="Arial"/>
        </w:rPr>
        <w:t>signaling</w:t>
      </w:r>
      <w:proofErr w:type="spellEnd"/>
      <w:r w:rsidRPr="00793D23">
        <w:rPr>
          <w:rFonts w:ascii="Arial" w:hAnsi="Arial"/>
        </w:rPr>
        <w:t>) oppure LVPECL (low-</w:t>
      </w:r>
      <w:proofErr w:type="spellStart"/>
      <w:r w:rsidRPr="00793D23">
        <w:rPr>
          <w:rFonts w:ascii="Arial" w:hAnsi="Arial"/>
        </w:rPr>
        <w:t>voltage</w:t>
      </w:r>
      <w:proofErr w:type="spellEnd"/>
      <w:r w:rsidRPr="00793D23">
        <w:rPr>
          <w:rFonts w:ascii="Arial" w:hAnsi="Arial"/>
        </w:rPr>
        <w:t xml:space="preserve"> positive/pseudo </w:t>
      </w:r>
      <w:proofErr w:type="spellStart"/>
      <w:r w:rsidRPr="00793D23">
        <w:rPr>
          <w:rFonts w:ascii="Arial" w:hAnsi="Arial"/>
        </w:rPr>
        <w:t>emitter-coupled</w:t>
      </w:r>
      <w:proofErr w:type="spellEnd"/>
      <w:r w:rsidRPr="00793D23">
        <w:rPr>
          <w:rFonts w:ascii="Arial" w:hAnsi="Arial"/>
        </w:rPr>
        <w:t xml:space="preserve"> </w:t>
      </w:r>
      <w:proofErr w:type="spellStart"/>
      <w:r w:rsidRPr="00793D23">
        <w:rPr>
          <w:rFonts w:ascii="Arial" w:hAnsi="Arial"/>
        </w:rPr>
        <w:t>logic</w:t>
      </w:r>
      <w:proofErr w:type="spellEnd"/>
      <w:r w:rsidRPr="00793D23">
        <w:rPr>
          <w:rFonts w:ascii="Arial" w:hAnsi="Arial"/>
        </w:rPr>
        <w:t>) e oscillatori da 32,768 kHz. Se fino ad oggi gli oscillatori sigillati ermeticamente erano perfettamente indicati per molteplici applicazioni industriali, le new entry si presentano con una temperatura ancora più stabile e ottimizzati in modo ancora più preciso per requisiti specifici.</w:t>
      </w:r>
    </w:p>
    <w:p w14:paraId="7FE9077B" w14:textId="77777777" w:rsidR="004518DE" w:rsidRDefault="009A337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Gli oscillatori Würth Elektronik con uscite in logica LVDS oppure LVPECL e frequenze da 100 a 156,25 MHz (modelli IQXO-618-18, IQXO-618-33, IQXO-623 e IQXO-624) sono concepiti per applicazioni come Gigabit Ethernet, Fibre Channel, PCI Express e SONET/SDH, caratterizzate da velocità di trasmissione dei dati maggiori. I nuovi oscillatori WE-SPXO con segnale di uscita differenziale in logica LVDS oppure LVPECL presentano inoltre prestazioni in termini di </w:t>
      </w:r>
      <w:proofErr w:type="spellStart"/>
      <w:r>
        <w:rPr>
          <w:rFonts w:ascii="Arial" w:hAnsi="Arial"/>
          <w:b w:val="0"/>
          <w:bCs w:val="0"/>
        </w:rPr>
        <w:t>jitter</w:t>
      </w:r>
      <w:proofErr w:type="spellEnd"/>
      <w:r>
        <w:rPr>
          <w:rFonts w:ascii="Arial" w:hAnsi="Arial"/>
          <w:b w:val="0"/>
          <w:bCs w:val="0"/>
        </w:rPr>
        <w:t xml:space="preserve"> ulteriormente migliorate e una maggiore immunità alle interferenze del segnale di uscita. Anche il loro range di temperatura, compreso tra -40 e +105 °C, supera gli standard consueti.</w:t>
      </w:r>
    </w:p>
    <w:p w14:paraId="29D10161" w14:textId="77777777" w:rsidR="004518DE" w:rsidRDefault="009A337A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Il miglior quarzo per clock</w:t>
      </w:r>
    </w:p>
    <w:p w14:paraId="522EBE47" w14:textId="77777777" w:rsidR="004518DE" w:rsidRPr="00793D23" w:rsidRDefault="009A337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Con i nuovi oscillatori da 32,768 kHz (modelli CFPS-102, CFPS-104, CFPS-107, CFPS-109, IQXO-402, IQXO-404), Würth Elektronik offre agli sviluppatori di elettronica un’alternativa ai quarzi per clock. Gli oscillatori, disponibili in tre dimensioni costruttive (3,2 × 2,5; 2,5 × 2,0 e 2,0 × 1,6 mm), sono estremamente solidi grazie a un range di temperatura compreso tra -40 e +125 °C e offrono una stabilità fino a ±25 ppm. Un grosso vantaggio rispetto ai normali quarzi per clock è dato dalla maggiore stabilità della frequenza rispetto all’andamento della temperatura e quindi anche una maggiore precisione. A differenza dei quarzi per clock, non è necessario </w:t>
      </w:r>
      <w:r w:rsidRPr="00793D23">
        <w:rPr>
          <w:rFonts w:ascii="Arial" w:hAnsi="Arial"/>
          <w:b w:val="0"/>
          <w:bCs w:val="0"/>
        </w:rPr>
        <w:t>alcun circuito aggiuntivo per generare l’oscillazione. Questo fa risparmiare tempo in fase di progettazione e riduce il numero di componenti sulla scheda. Grazie alla loro precisione e affidabilità, i nuovi oscillatori di Würth Elektronik sono perfetti per microcontrollori con clock in tempo reale e per tutti i tipi di dispositivi elettronici in cui l’orologio è di una certa importanza – a partire da laptop, smartphone ed elettronica di consumo, lavatrici e bancomat fino a sistemi di controllo industriali.</w:t>
      </w:r>
    </w:p>
    <w:p w14:paraId="6646940A" w14:textId="77777777" w:rsidR="004518DE" w:rsidRDefault="009A337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Tutti gli oscillatori al quarzo della serie WE-SPXO sono disponibili a magazzino senza limite minimo d'ordine. È possibile richiederne campioni gratuiti.</w:t>
      </w:r>
    </w:p>
    <w:p w14:paraId="3CAA3334" w14:textId="77777777" w:rsidR="004518DE" w:rsidRDefault="004518D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D682BFE" w14:textId="77777777" w:rsidR="009A337A" w:rsidRDefault="009A337A" w:rsidP="009A337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06C6A2A" w14:textId="77777777" w:rsidR="009A337A" w:rsidRPr="004D044E" w:rsidRDefault="009A337A" w:rsidP="009A337A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6549BF35" w14:textId="28B207C1" w:rsidR="009A337A" w:rsidRPr="009A337A" w:rsidRDefault="009A337A" w:rsidP="009A337A">
      <w:pPr>
        <w:spacing w:after="120" w:line="280" w:lineRule="exact"/>
        <w:rPr>
          <w:rFonts w:ascii="Arial" w:hAnsi="Arial"/>
          <w:color w:val="0000FF"/>
          <w:sz w:val="18"/>
          <w:u w:val="single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8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518DE" w14:paraId="79C0E5DA" w14:textId="77777777">
        <w:trPr>
          <w:trHeight w:val="1701"/>
        </w:trPr>
        <w:tc>
          <w:tcPr>
            <w:tcW w:w="3510" w:type="dxa"/>
          </w:tcPr>
          <w:p w14:paraId="1FB431C5" w14:textId="77777777" w:rsidR="004518DE" w:rsidRDefault="002C25B0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pict w14:anchorId="1D32B7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168.4pt">
                  <v:imagedata r:id="rId9" o:title="WE-SPXO_CFPS-72_Group"/>
                </v:shape>
              </w:pict>
            </w:r>
            <w:r w:rsidR="009A337A">
              <w:rPr>
                <w:b/>
                <w:bCs/>
                <w:sz w:val="18"/>
              </w:rPr>
              <w:br/>
            </w:r>
            <w:r w:rsidR="009A337A">
              <w:rPr>
                <w:bCs/>
                <w:sz w:val="16"/>
                <w:szCs w:val="16"/>
              </w:rPr>
              <w:t xml:space="preserve">Foto di: </w:t>
            </w:r>
            <w:proofErr w:type="spellStart"/>
            <w:r w:rsidR="009A337A">
              <w:rPr>
                <w:bCs/>
                <w:sz w:val="16"/>
                <w:szCs w:val="16"/>
              </w:rPr>
              <w:t>Würth</w:t>
            </w:r>
            <w:proofErr w:type="spellEnd"/>
            <w:r w:rsidR="009A337A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9A337A">
              <w:rPr>
                <w:bCs/>
                <w:sz w:val="16"/>
                <w:szCs w:val="16"/>
              </w:rPr>
              <w:t>Elektronik</w:t>
            </w:r>
            <w:proofErr w:type="spellEnd"/>
            <w:r w:rsidR="009A337A">
              <w:rPr>
                <w:bCs/>
                <w:sz w:val="16"/>
                <w:szCs w:val="16"/>
              </w:rPr>
              <w:t xml:space="preserve"> </w:t>
            </w:r>
          </w:p>
          <w:p w14:paraId="5EE6067D" w14:textId="77777777" w:rsidR="004518DE" w:rsidRDefault="009A33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Oscillatori WE-SPXO</w:t>
            </w:r>
          </w:p>
          <w:p w14:paraId="3993E4E5" w14:textId="77777777" w:rsidR="004518DE" w:rsidRDefault="00451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83ED307" w14:textId="68BEA35D" w:rsidR="004518DE" w:rsidRDefault="004518DE">
      <w:pPr>
        <w:pStyle w:val="PITextkrper"/>
        <w:rPr>
          <w:b/>
          <w:bCs/>
          <w:sz w:val="18"/>
          <w:szCs w:val="18"/>
        </w:rPr>
      </w:pPr>
    </w:p>
    <w:p w14:paraId="0ABFDD80" w14:textId="77777777" w:rsidR="009A337A" w:rsidRPr="004C0F82" w:rsidRDefault="009A337A" w:rsidP="009A337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DA13F5A" w14:textId="77777777" w:rsidR="009A337A" w:rsidRPr="004C0F82" w:rsidRDefault="009A337A" w:rsidP="009A337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E086751" w14:textId="77777777" w:rsidR="009A337A" w:rsidRDefault="009A337A" w:rsidP="009A337A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13705F93" w14:textId="77777777" w:rsidR="009A337A" w:rsidRPr="0004050A" w:rsidRDefault="009A337A" w:rsidP="009A337A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590F5960" w14:textId="77777777" w:rsidR="009A337A" w:rsidRPr="00212CFC" w:rsidRDefault="009A337A" w:rsidP="009A337A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3CE4A2F3" w14:textId="77777777" w:rsidR="009A337A" w:rsidRPr="00212CFC" w:rsidRDefault="009A337A" w:rsidP="009A337A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2A4C0D69" w14:textId="77777777" w:rsidR="009A337A" w:rsidRPr="00212CFC" w:rsidRDefault="009A337A" w:rsidP="009A337A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42AB3369" w14:textId="77777777" w:rsidR="009A337A" w:rsidRDefault="009A337A" w:rsidP="009A337A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lastRenderedPageBreak/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2019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822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3CE01AD0" w14:textId="77777777" w:rsidR="009A337A" w:rsidRPr="00BB2A0F" w:rsidRDefault="009A337A" w:rsidP="009A337A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7C7164F7" w14:textId="77777777" w:rsidR="009A337A" w:rsidRDefault="009A337A" w:rsidP="009A337A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253B5BE8" w14:textId="77777777" w:rsidR="009A337A" w:rsidRPr="00212CFC" w:rsidRDefault="009A337A" w:rsidP="009A337A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9A337A" w:rsidRPr="00625C04" w14:paraId="342FC031" w14:textId="77777777" w:rsidTr="00553663">
        <w:tc>
          <w:tcPr>
            <w:tcW w:w="3902" w:type="dxa"/>
            <w:shd w:val="clear" w:color="auto" w:fill="auto"/>
            <w:hideMark/>
          </w:tcPr>
          <w:p w14:paraId="714196A4" w14:textId="77777777" w:rsidR="009A337A" w:rsidRPr="00A06F99" w:rsidRDefault="009A337A" w:rsidP="00553663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7C3CF6BA" w14:textId="77777777" w:rsidR="009A337A" w:rsidRPr="00A06F99" w:rsidRDefault="009A337A" w:rsidP="00553663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49D2462A" w14:textId="77777777" w:rsidR="009A337A" w:rsidRPr="00A06F99" w:rsidRDefault="009A337A" w:rsidP="0055366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22DA9832" w14:textId="77777777" w:rsidR="009A337A" w:rsidRPr="00625C04" w:rsidRDefault="009A337A" w:rsidP="0055366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370D6EF6" w14:textId="77777777" w:rsidR="009A337A" w:rsidRPr="00625C04" w:rsidRDefault="009A337A" w:rsidP="0055366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1966A112" w14:textId="77777777" w:rsidR="009A337A" w:rsidRPr="00625C04" w:rsidRDefault="009A337A" w:rsidP="00553663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113DF0E1" w14:textId="77777777" w:rsidR="009A337A" w:rsidRPr="00625C04" w:rsidRDefault="009A337A" w:rsidP="0055366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104EAA34" w14:textId="77777777" w:rsidR="009A337A" w:rsidRPr="00625C04" w:rsidRDefault="009A337A" w:rsidP="0055366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34E444CA" w14:textId="77777777" w:rsidR="009A337A" w:rsidRPr="00625C04" w:rsidRDefault="009A337A" w:rsidP="0055366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6ECE43B" w14:textId="77777777" w:rsidR="009A337A" w:rsidRPr="002C689E" w:rsidRDefault="009A337A" w:rsidP="009A337A">
      <w:pPr>
        <w:pStyle w:val="Textkrper"/>
        <w:spacing w:before="120" w:after="120" w:line="276" w:lineRule="auto"/>
      </w:pPr>
    </w:p>
    <w:p w14:paraId="748E1B72" w14:textId="77777777" w:rsidR="009A337A" w:rsidRDefault="009A337A">
      <w:pPr>
        <w:pStyle w:val="PITextkrper"/>
        <w:rPr>
          <w:b/>
          <w:bCs/>
          <w:sz w:val="18"/>
          <w:szCs w:val="18"/>
        </w:rPr>
      </w:pPr>
    </w:p>
    <w:sectPr w:rsidR="009A337A">
      <w:headerReference w:type="default" r:id="rId10"/>
      <w:footerReference w:type="default" r:id="rId11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5D7F4" w14:textId="77777777" w:rsidR="004518DE" w:rsidRDefault="009A337A">
      <w:r>
        <w:separator/>
      </w:r>
    </w:p>
  </w:endnote>
  <w:endnote w:type="continuationSeparator" w:id="0">
    <w:p w14:paraId="4023A60C" w14:textId="77777777" w:rsidR="004518DE" w:rsidRDefault="009A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00AD8" w14:textId="6ECE8446" w:rsidR="004518DE" w:rsidRDefault="009A337A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2C25B0">
      <w:rPr>
        <w:rFonts w:ascii="Arial" w:hAnsi="Arial" w:cs="Arial"/>
        <w:noProof/>
        <w:snapToGrid w:val="0"/>
        <w:sz w:val="16"/>
        <w:szCs w:val="16"/>
      </w:rPr>
      <w:t>WTH1PI889_it.docx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4F272" w14:textId="77777777" w:rsidR="004518DE" w:rsidRDefault="009A337A">
      <w:r>
        <w:separator/>
      </w:r>
    </w:p>
  </w:footnote>
  <w:footnote w:type="continuationSeparator" w:id="0">
    <w:p w14:paraId="1E692925" w14:textId="77777777" w:rsidR="004518DE" w:rsidRDefault="009A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8CE90" w14:textId="77777777" w:rsidR="004518DE" w:rsidRDefault="009A337A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3C3BDF21" wp14:editId="5FEBBDAB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DE"/>
    <w:rsid w:val="000B5549"/>
    <w:rsid w:val="00200096"/>
    <w:rsid w:val="002C25B0"/>
    <w:rsid w:val="004518DE"/>
    <w:rsid w:val="004F3D81"/>
    <w:rsid w:val="00793D23"/>
    <w:rsid w:val="009A337A"/>
    <w:rsid w:val="00A9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04E34AA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cm.de/kk/wuerth/?lang=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89EB-F44A-467D-8F77-C9CB57BA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5139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Peter Prasilik</cp:lastModifiedBy>
  <cp:revision>8</cp:revision>
  <cp:lastPrinted>2017-06-23T08:32:00Z</cp:lastPrinted>
  <dcterms:created xsi:type="dcterms:W3CDTF">2021-02-02T16:47:00Z</dcterms:created>
  <dcterms:modified xsi:type="dcterms:W3CDTF">2021-02-02T17:08:00Z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