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8FF6" w14:textId="77777777" w:rsidR="00F94FA3" w:rsidRDefault="008376B9">
      <w:pPr>
        <w:pStyle w:val="berschrift1"/>
        <w:spacing w:before="720" w:after="720" w:line="260" w:lineRule="exact"/>
        <w:rPr>
          <w:sz w:val="20"/>
          <w:lang w:val="en-US"/>
        </w:rPr>
      </w:pPr>
      <w:r>
        <w:rPr>
          <w:sz w:val="20"/>
          <w:lang w:val="en-US"/>
        </w:rPr>
        <w:t>PRESS RELEASE</w:t>
      </w:r>
    </w:p>
    <w:p w14:paraId="353E8A70" w14:textId="77777777" w:rsidR="00F94FA3" w:rsidRDefault="008376B9">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Commitment to transport system research</w:t>
      </w:r>
    </w:p>
    <w:p w14:paraId="3B51BBC3" w14:textId="1E6E51D1" w:rsidR="00F94FA3" w:rsidRDefault="008376B9">
      <w:pPr>
        <w:pStyle w:val="Kopfzeile"/>
        <w:tabs>
          <w:tab w:val="clear" w:pos="4536"/>
          <w:tab w:val="clear" w:pos="9072"/>
        </w:tabs>
        <w:spacing w:before="360" w:after="360"/>
        <w:rPr>
          <w:rFonts w:ascii="Arial" w:hAnsi="Arial" w:cs="Arial"/>
          <w:b/>
          <w:bCs/>
          <w:color w:val="000000"/>
          <w:sz w:val="36"/>
          <w:lang w:val="en-US"/>
        </w:rPr>
      </w:pPr>
      <w:proofErr w:type="spellStart"/>
      <w:r>
        <w:rPr>
          <w:rFonts w:ascii="Arial" w:hAnsi="Arial" w:cs="Arial"/>
          <w:b/>
          <w:bCs/>
          <w:color w:val="000000"/>
          <w:sz w:val="36"/>
          <w:lang w:val="en-US"/>
        </w:rPr>
        <w:t>Würth</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Elektronik</w:t>
      </w:r>
      <w:proofErr w:type="spellEnd"/>
      <w:r>
        <w:rPr>
          <w:rFonts w:ascii="Arial" w:hAnsi="Arial" w:cs="Arial"/>
          <w:b/>
          <w:bCs/>
          <w:color w:val="000000"/>
          <w:sz w:val="36"/>
          <w:lang w:val="en-US"/>
        </w:rPr>
        <w:t xml:space="preserve"> Proud to be</w:t>
      </w:r>
      <w:r w:rsidR="00E72F24">
        <w:rPr>
          <w:rFonts w:ascii="Arial" w:hAnsi="Arial" w:cs="Arial"/>
          <w:b/>
          <w:bCs/>
          <w:color w:val="000000"/>
          <w:sz w:val="36"/>
          <w:lang w:val="en-US"/>
        </w:rPr>
        <w:t xml:space="preserve"> </w:t>
      </w:r>
      <w:r>
        <w:rPr>
          <w:rFonts w:ascii="Arial" w:hAnsi="Arial" w:cs="Arial"/>
          <w:b/>
          <w:bCs/>
          <w:color w:val="000000"/>
          <w:sz w:val="36"/>
          <w:lang w:val="en-US"/>
        </w:rPr>
        <w:t>Partner of European Hyperloo</w:t>
      </w:r>
      <w:r w:rsidR="00E72F24">
        <w:rPr>
          <w:rFonts w:ascii="Arial" w:hAnsi="Arial" w:cs="Arial"/>
          <w:b/>
          <w:bCs/>
          <w:color w:val="000000"/>
          <w:sz w:val="36"/>
          <w:lang w:val="en-US"/>
        </w:rPr>
        <w:t>p</w:t>
      </w:r>
      <w:r>
        <w:rPr>
          <w:rFonts w:ascii="Arial" w:hAnsi="Arial" w:cs="Arial"/>
          <w:b/>
          <w:bCs/>
          <w:color w:val="000000"/>
          <w:sz w:val="36"/>
          <w:lang w:val="en-US"/>
        </w:rPr>
        <w:t xml:space="preserve"> Week in July</w:t>
      </w:r>
      <w:r w:rsidR="00E72F24">
        <w:rPr>
          <w:rFonts w:ascii="Arial" w:hAnsi="Arial" w:cs="Arial"/>
          <w:b/>
          <w:bCs/>
          <w:color w:val="000000"/>
          <w:sz w:val="36"/>
          <w:lang w:val="en-US"/>
        </w:rPr>
        <w:t xml:space="preserve"> in Valencia</w:t>
      </w:r>
    </w:p>
    <w:p w14:paraId="499CEFD8" w14:textId="47981515" w:rsidR="00F94FA3" w:rsidRDefault="008376B9">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00073A92">
        <w:rPr>
          <w:rFonts w:ascii="Arial" w:hAnsi="Arial"/>
          <w:color w:val="000000"/>
          <w:lang w:val="en-US"/>
        </w:rPr>
        <w:t>May</w:t>
      </w:r>
      <w:r w:rsidR="00037BD0">
        <w:rPr>
          <w:rFonts w:ascii="Arial" w:hAnsi="Arial"/>
          <w:color w:val="000000"/>
          <w:lang w:val="en-US"/>
        </w:rPr>
        <w:t xml:space="preserve"> </w:t>
      </w:r>
      <w:r w:rsidR="0084418F">
        <w:rPr>
          <w:rFonts w:ascii="Arial" w:hAnsi="Arial"/>
          <w:color w:val="000000"/>
          <w:lang w:val="en-US"/>
        </w:rPr>
        <w:t xml:space="preserve">11, </w:t>
      </w:r>
      <w:r>
        <w:rPr>
          <w:rFonts w:ascii="Arial" w:hAnsi="Arial"/>
          <w:color w:val="000000"/>
          <w:lang w:val="en-US"/>
        </w:rPr>
        <w:t xml:space="preserve">2021 -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will support the first European Hyperloop Week </w:t>
      </w:r>
      <w:r w:rsidRPr="00E72F24">
        <w:rPr>
          <w:rFonts w:ascii="Arial" w:hAnsi="Arial"/>
          <w:color w:val="000000"/>
          <w:lang w:val="en-US"/>
        </w:rPr>
        <w:t>as an exclusive partner</w:t>
      </w:r>
      <w:r>
        <w:rPr>
          <w:rFonts w:ascii="Arial" w:hAnsi="Arial"/>
          <w:color w:val="000000"/>
          <w:lang w:val="en-US"/>
        </w:rPr>
        <w:t xml:space="preserve">. From July 19 to 25, 2021, a conference filled with round table discussions, keynotes, and the presentation of vehicles called "pods" will take place in Valencia. The highlight of the event will be the pod competition. Representatives from the manufacturer of electronic and electromechanical components will also present. Leading up to the main event, a major contribution is already occurring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is sponsoring three Hyperloop teams, supplying </w:t>
      </w:r>
      <w:proofErr w:type="gramStart"/>
      <w:r>
        <w:rPr>
          <w:rFonts w:ascii="Arial" w:hAnsi="Arial"/>
          <w:color w:val="000000"/>
          <w:lang w:val="en-US"/>
        </w:rPr>
        <w:t>components</w:t>
      </w:r>
      <w:proofErr w:type="gramEnd"/>
      <w:r>
        <w:rPr>
          <w:rFonts w:ascii="Arial" w:hAnsi="Arial"/>
          <w:color w:val="000000"/>
          <w:lang w:val="en-US"/>
        </w:rPr>
        <w:t xml:space="preserve"> and carrying out the thermal and EMC testing in joint laboratories, which are available at the University of Valencia as part of the long-standing research cooperation with Fundación </w:t>
      </w:r>
      <w:proofErr w:type="spellStart"/>
      <w:r>
        <w:rPr>
          <w:rFonts w:ascii="Arial" w:hAnsi="Arial"/>
          <w:color w:val="000000"/>
          <w:lang w:val="en-US"/>
        </w:rPr>
        <w:t>Catédra</w:t>
      </w:r>
      <w:proofErr w:type="spellEnd"/>
      <w:r>
        <w:rPr>
          <w:rFonts w:ascii="Arial" w:hAnsi="Arial"/>
          <w:color w:val="000000"/>
          <w:lang w:val="en-US"/>
        </w:rPr>
        <w:t>.</w:t>
      </w:r>
    </w:p>
    <w:p w14:paraId="24AA20AA" w14:textId="77777777" w:rsidR="00F94FA3" w:rsidRDefault="008376B9">
      <w:pPr>
        <w:pStyle w:val="Textkrper"/>
        <w:spacing w:before="120" w:after="120" w:line="260" w:lineRule="exact"/>
        <w:jc w:val="both"/>
        <w:rPr>
          <w:rFonts w:ascii="Arial" w:hAnsi="Arial"/>
          <w:b w:val="0"/>
          <w:bCs w:val="0"/>
          <w:lang w:val="en-US"/>
        </w:rPr>
      </w:pPr>
      <w:r>
        <w:rPr>
          <w:rFonts w:ascii="Arial" w:hAnsi="Arial"/>
          <w:b w:val="0"/>
          <w:bCs w:val="0"/>
          <w:lang w:val="en-US"/>
        </w:rPr>
        <w:t xml:space="preserve">Unveiled by Elon Musk in 2014, the progress of the Hyperloop mobility concept with capsules in evacuated tubes, has been presented mainly at the SpaceX site in Los Angeles County in California, USA. For the first time, Hyperloop Week is coming to Europe. The four Hyperloop teams, HYPED from the University of Edinburgh, </w:t>
      </w:r>
      <w:proofErr w:type="spellStart"/>
      <w:r>
        <w:rPr>
          <w:rFonts w:ascii="Arial" w:hAnsi="Arial"/>
          <w:b w:val="0"/>
          <w:bCs w:val="0"/>
          <w:lang w:val="en-US"/>
        </w:rPr>
        <w:t>Swissloop</w:t>
      </w:r>
      <w:proofErr w:type="spellEnd"/>
      <w:r>
        <w:rPr>
          <w:rFonts w:ascii="Arial" w:hAnsi="Arial"/>
          <w:b w:val="0"/>
          <w:bCs w:val="0"/>
          <w:lang w:val="en-US"/>
        </w:rPr>
        <w:t xml:space="preserve"> ETH Zurich, Hyperloop UPV Valencia, and Delft Hyperloop, will host the event. The latter of the three have been supported by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with components and technical support for years.</w:t>
      </w:r>
    </w:p>
    <w:p w14:paraId="2DB3E284" w14:textId="77777777" w:rsidR="00F94FA3" w:rsidRDefault="008376B9">
      <w:pPr>
        <w:pStyle w:val="Textkrper"/>
        <w:spacing w:before="120" w:after="120" w:line="260" w:lineRule="exact"/>
        <w:jc w:val="both"/>
        <w:rPr>
          <w:rFonts w:ascii="Arial" w:hAnsi="Arial"/>
          <w:b w:val="0"/>
          <w:bCs w:val="0"/>
          <w:lang w:val="en-US"/>
        </w:rPr>
      </w:pPr>
      <w:r>
        <w:rPr>
          <w:rFonts w:ascii="Arial" w:hAnsi="Arial"/>
          <w:b w:val="0"/>
          <w:bCs w:val="0"/>
          <w:lang w:val="en-US"/>
        </w:rPr>
        <w:t xml:space="preserve">"We are looking forward to the conference and the pod competition. Hyperloop is an interesting future </w:t>
      </w:r>
      <w:proofErr w:type="gramStart"/>
      <w:r>
        <w:rPr>
          <w:rFonts w:ascii="Arial" w:hAnsi="Arial"/>
          <w:b w:val="0"/>
          <w:bCs w:val="0"/>
          <w:lang w:val="en-US"/>
        </w:rPr>
        <w:t>topic</w:t>
      </w:r>
      <w:proofErr w:type="gramEnd"/>
      <w:r>
        <w:rPr>
          <w:rFonts w:ascii="Arial" w:hAnsi="Arial"/>
          <w:b w:val="0"/>
          <w:bCs w:val="0"/>
          <w:lang w:val="en-US"/>
        </w:rPr>
        <w:t xml:space="preserve"> and we are proud to be able to support it with our know-how as a technology enabler, for example in the field of power electronics," says Jorge Victoria, Senior Product Manager EMC Shielding &amp; Thermal Materials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w:t>
      </w:r>
    </w:p>
    <w:p w14:paraId="6905A3BD" w14:textId="77777777" w:rsidR="00F94FA3" w:rsidRDefault="008376B9">
      <w:pPr>
        <w:pStyle w:val="Textkrper"/>
        <w:spacing w:before="120" w:after="120" w:line="260" w:lineRule="exact"/>
        <w:jc w:val="both"/>
        <w:rPr>
          <w:rFonts w:ascii="Arial" w:hAnsi="Arial"/>
          <w:b w:val="0"/>
          <w:bCs w:val="0"/>
          <w:lang w:val="en-US"/>
        </w:rPr>
      </w:pPr>
      <w:r>
        <w:rPr>
          <w:rFonts w:ascii="Arial" w:hAnsi="Arial"/>
          <w:b w:val="0"/>
          <w:bCs w:val="0"/>
          <w:lang w:val="en-US"/>
        </w:rPr>
        <w:t xml:space="preserve">Alexander </w:t>
      </w:r>
      <w:proofErr w:type="spellStart"/>
      <w:r>
        <w:rPr>
          <w:rFonts w:ascii="Arial" w:hAnsi="Arial"/>
          <w:b w:val="0"/>
          <w:bCs w:val="0"/>
          <w:lang w:val="en-US"/>
        </w:rPr>
        <w:t>Gerfer</w:t>
      </w:r>
      <w:proofErr w:type="spellEnd"/>
      <w:r>
        <w:rPr>
          <w:rFonts w:ascii="Arial" w:hAnsi="Arial"/>
          <w:b w:val="0"/>
          <w:bCs w:val="0"/>
          <w:lang w:val="en-US"/>
        </w:rPr>
        <w:t xml:space="preserve">, CTO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Group, will give a keynote at Hyperloop Week and says of the commitment to the student teams, "We support the pioneering spirit and innovative ideas of the next generation of engineers with our practical experience and know-how. Following the phrase 'Start-up meets Grown-up', it is often this combination that leads to good success in the market. Whether with our components or our know-how, we provide support when it comes to design. We want to give student development teams and the next generation of engineers a good start and thus promote innovation and pioneering spirit."</w:t>
      </w:r>
    </w:p>
    <w:p w14:paraId="186775EF" w14:textId="77777777" w:rsidR="00F94FA3" w:rsidRDefault="00F94FA3">
      <w:pPr>
        <w:pStyle w:val="Textkrper"/>
        <w:spacing w:before="120" w:after="120" w:line="260" w:lineRule="exact"/>
        <w:jc w:val="both"/>
        <w:rPr>
          <w:rFonts w:ascii="Arial" w:hAnsi="Arial"/>
          <w:b w:val="0"/>
          <w:bCs w:val="0"/>
          <w:lang w:val="en-US"/>
        </w:rPr>
      </w:pPr>
    </w:p>
    <w:p w14:paraId="5424175B" w14:textId="77777777" w:rsidR="00F94FA3" w:rsidRDefault="00F94FA3">
      <w:pPr>
        <w:pStyle w:val="PITextkrper"/>
        <w:pBdr>
          <w:top w:val="single" w:sz="4" w:space="1" w:color="auto"/>
        </w:pBdr>
        <w:spacing w:before="240"/>
        <w:rPr>
          <w:b/>
          <w:sz w:val="18"/>
          <w:szCs w:val="18"/>
          <w:lang w:val="en-US"/>
        </w:rPr>
      </w:pPr>
    </w:p>
    <w:p w14:paraId="07A0ED7B" w14:textId="77777777" w:rsidR="00F94FA3" w:rsidRDefault="008376B9">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43C33EFB" w14:textId="77777777" w:rsidR="00F94FA3" w:rsidRDefault="008376B9">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7" w:history="1">
        <w:r>
          <w:rPr>
            <w:rStyle w:val="Hyperlink"/>
            <w:rFonts w:ascii="Arial" w:hAnsi="Arial" w:cs="Arial"/>
            <w:bCs/>
            <w:sz w:val="18"/>
            <w:szCs w:val="18"/>
            <w:lang w:val="en-GB"/>
          </w:rPr>
          <w:t>http://www.htcm.de/kk/wuerth</w:t>
        </w:r>
      </w:hyperlink>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F94FA3" w14:paraId="063465BF" w14:textId="77777777">
        <w:trPr>
          <w:trHeight w:val="1701"/>
        </w:trPr>
        <w:tc>
          <w:tcPr>
            <w:tcW w:w="3719" w:type="dxa"/>
          </w:tcPr>
          <w:p w14:paraId="3453FEF9" w14:textId="77777777" w:rsidR="00F94FA3" w:rsidRDefault="008376B9">
            <w:pPr>
              <w:pStyle w:val="txt"/>
              <w:rPr>
                <w:b/>
                <w:bCs/>
                <w:sz w:val="18"/>
                <w:lang w:val="en-GB"/>
              </w:rPr>
            </w:pPr>
            <w:r>
              <w:rPr>
                <w:b/>
                <w:lang w:val="en-US"/>
              </w:rPr>
              <w:br/>
            </w:r>
            <w:r>
              <w:rPr>
                <w:noProof/>
                <w:lang w:eastAsia="zh-CN"/>
              </w:rPr>
              <w:drawing>
                <wp:inline distT="0" distB="0" distL="0" distR="0" wp14:anchorId="4446BB13" wp14:editId="68839B72">
                  <wp:extent cx="2228850" cy="1114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114425"/>
                          </a:xfrm>
                          <a:prstGeom prst="rect">
                            <a:avLst/>
                          </a:prstGeom>
                          <a:noFill/>
                          <a:ln>
                            <a:noFill/>
                          </a:ln>
                        </pic:spPr>
                      </pic:pic>
                    </a:graphicData>
                  </a:graphic>
                </wp:inline>
              </w:drawing>
            </w:r>
            <w:r>
              <w:rPr>
                <w:b/>
                <w:bCs/>
                <w:sz w:val="18"/>
                <w:lang w:val="en-GB"/>
              </w:rPr>
              <w:br/>
            </w:r>
            <w:r>
              <w:rPr>
                <w:bCs/>
                <w:sz w:val="16"/>
                <w:szCs w:val="16"/>
                <w:lang w:val="en-GB"/>
              </w:rPr>
              <w:t xml:space="preserve">Image source: UPV (Universidad </w:t>
            </w:r>
            <w:proofErr w:type="spellStart"/>
            <w:r>
              <w:rPr>
                <w:bCs/>
                <w:sz w:val="16"/>
                <w:szCs w:val="16"/>
                <w:lang w:val="en-GB"/>
              </w:rPr>
              <w:t>Politècnica</w:t>
            </w:r>
            <w:proofErr w:type="spellEnd"/>
            <w:r>
              <w:rPr>
                <w:bCs/>
                <w:sz w:val="16"/>
                <w:szCs w:val="16"/>
                <w:lang w:val="en-GB"/>
              </w:rPr>
              <w:t xml:space="preserve"> de </w:t>
            </w:r>
            <w:proofErr w:type="spellStart"/>
            <w:r>
              <w:rPr>
                <w:bCs/>
                <w:sz w:val="16"/>
                <w:szCs w:val="16"/>
                <w:lang w:val="en-GB"/>
              </w:rPr>
              <w:t>València</w:t>
            </w:r>
            <w:proofErr w:type="spellEnd"/>
            <w:r>
              <w:rPr>
                <w:bCs/>
                <w:sz w:val="16"/>
                <w:szCs w:val="16"/>
                <w:lang w:val="en-GB"/>
              </w:rPr>
              <w:t>)</w:t>
            </w:r>
          </w:p>
          <w:p w14:paraId="15695D7E" w14:textId="77777777" w:rsidR="00F94FA3" w:rsidRDefault="008376B9">
            <w:pPr>
              <w:autoSpaceDE w:val="0"/>
              <w:autoSpaceDN w:val="0"/>
              <w:adjustRightInd w:val="0"/>
              <w:rPr>
                <w:rFonts w:ascii="Arial" w:hAnsi="Arial" w:cs="Arial"/>
                <w:b/>
                <w:bCs/>
                <w:sz w:val="18"/>
                <w:szCs w:val="18"/>
                <w:lang w:val="en-GB"/>
              </w:rPr>
            </w:pPr>
            <w:proofErr w:type="spellStart"/>
            <w:r>
              <w:rPr>
                <w:rFonts w:ascii="Arial" w:hAnsi="Arial" w:cs="Arial"/>
                <w:b/>
                <w:sz w:val="18"/>
                <w:szCs w:val="18"/>
                <w:lang w:val="en-GB"/>
              </w:rPr>
              <w:t>Turian</w:t>
            </w:r>
            <w:proofErr w:type="spellEnd"/>
            <w:r>
              <w:rPr>
                <w:rFonts w:ascii="Arial" w:hAnsi="Arial" w:cs="Arial"/>
                <w:b/>
                <w:sz w:val="18"/>
                <w:szCs w:val="18"/>
                <w:lang w:val="en-GB"/>
              </w:rPr>
              <w:t xml:space="preserve"> is the name of the Hyperloop UPV prototype</w:t>
            </w:r>
            <w:r>
              <w:rPr>
                <w:rFonts w:ascii="Arial" w:hAnsi="Arial" w:cs="Arial"/>
                <w:b/>
                <w:sz w:val="18"/>
                <w:szCs w:val="18"/>
                <w:lang w:val="en-GB"/>
              </w:rPr>
              <w:br/>
            </w:r>
          </w:p>
        </w:tc>
      </w:tr>
    </w:tbl>
    <w:p w14:paraId="233001FE" w14:textId="77777777" w:rsidR="00F94FA3" w:rsidRDefault="00F94FA3">
      <w:pPr>
        <w:pStyle w:val="PITextkrper"/>
        <w:rPr>
          <w:b/>
          <w:bCs/>
          <w:sz w:val="18"/>
          <w:szCs w:val="18"/>
          <w:lang w:val="en-GB"/>
        </w:rPr>
      </w:pPr>
    </w:p>
    <w:tbl>
      <w:tblPr>
        <w:tblW w:w="5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2268"/>
      </w:tblGrid>
      <w:tr w:rsidR="00F94FA3" w14:paraId="5EDF4BF1" w14:textId="77777777">
        <w:trPr>
          <w:trHeight w:val="3676"/>
        </w:trPr>
        <w:tc>
          <w:tcPr>
            <w:tcW w:w="3719" w:type="dxa"/>
          </w:tcPr>
          <w:p w14:paraId="03C92A32" w14:textId="77777777" w:rsidR="00F94FA3" w:rsidRDefault="008376B9">
            <w:pPr>
              <w:pStyle w:val="txt"/>
              <w:rPr>
                <w:b/>
                <w:bCs/>
                <w:sz w:val="18"/>
                <w:lang w:val="en-GB"/>
              </w:rPr>
            </w:pPr>
            <w:r>
              <w:rPr>
                <w:b/>
                <w:lang w:val="en-GB"/>
              </w:rPr>
              <w:br/>
            </w:r>
            <w:r>
              <w:rPr>
                <w:noProof/>
                <w:lang w:eastAsia="zh-CN"/>
              </w:rPr>
              <w:drawing>
                <wp:inline distT="0" distB="0" distL="0" distR="0" wp14:anchorId="1BEF5290" wp14:editId="473F123D">
                  <wp:extent cx="2276475" cy="1695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695450"/>
                          </a:xfrm>
                          <a:prstGeom prst="rect">
                            <a:avLst/>
                          </a:prstGeom>
                          <a:noFill/>
                          <a:ln>
                            <a:noFill/>
                          </a:ln>
                        </pic:spPr>
                      </pic:pic>
                    </a:graphicData>
                  </a:graphic>
                </wp:inline>
              </w:drawing>
            </w:r>
            <w:r>
              <w:rPr>
                <w:bCs/>
                <w:sz w:val="16"/>
                <w:szCs w:val="16"/>
                <w:lang w:val="en-GB"/>
              </w:rPr>
              <w:t xml:space="preserve">Image source: UPV (Universidad </w:t>
            </w:r>
            <w:proofErr w:type="spellStart"/>
            <w:r>
              <w:rPr>
                <w:bCs/>
                <w:sz w:val="16"/>
                <w:szCs w:val="16"/>
                <w:lang w:val="en-GB"/>
              </w:rPr>
              <w:t>Politècnica</w:t>
            </w:r>
            <w:proofErr w:type="spellEnd"/>
            <w:r>
              <w:rPr>
                <w:bCs/>
                <w:sz w:val="16"/>
                <w:szCs w:val="16"/>
                <w:lang w:val="en-GB"/>
              </w:rPr>
              <w:t xml:space="preserve"> de </w:t>
            </w:r>
            <w:proofErr w:type="spellStart"/>
            <w:r>
              <w:rPr>
                <w:bCs/>
                <w:sz w:val="16"/>
                <w:szCs w:val="16"/>
                <w:lang w:val="en-GB"/>
              </w:rPr>
              <w:t>València</w:t>
            </w:r>
            <w:proofErr w:type="spellEnd"/>
            <w:r>
              <w:rPr>
                <w:bCs/>
                <w:sz w:val="16"/>
                <w:szCs w:val="16"/>
                <w:lang w:val="en-GB"/>
              </w:rPr>
              <w:t>)</w:t>
            </w:r>
          </w:p>
          <w:p w14:paraId="57646720" w14:textId="77777777" w:rsidR="00F94FA3" w:rsidRDefault="008376B9">
            <w:pPr>
              <w:autoSpaceDE w:val="0"/>
              <w:autoSpaceDN w:val="0"/>
              <w:adjustRightInd w:val="0"/>
              <w:rPr>
                <w:rFonts w:ascii="Arial" w:hAnsi="Arial" w:cs="Arial"/>
                <w:b/>
                <w:bCs/>
                <w:sz w:val="18"/>
                <w:szCs w:val="18"/>
                <w:lang w:val="en-GB"/>
              </w:rPr>
            </w:pPr>
            <w:r>
              <w:rPr>
                <w:rFonts w:ascii="Arial" w:hAnsi="Arial" w:cs="Arial"/>
                <w:b/>
                <w:sz w:val="18"/>
                <w:szCs w:val="18"/>
                <w:lang w:val="en-GB"/>
              </w:rPr>
              <w:t>Image from Hyperloop Week, held at the SpaceX site in Los Angeles County in 2019</w:t>
            </w:r>
          </w:p>
        </w:tc>
        <w:tc>
          <w:tcPr>
            <w:tcW w:w="2268" w:type="dxa"/>
          </w:tcPr>
          <w:p w14:paraId="41D521D9" w14:textId="77777777" w:rsidR="00F94FA3" w:rsidRDefault="008376B9">
            <w:pPr>
              <w:pStyle w:val="txt"/>
              <w:rPr>
                <w:b/>
                <w:bCs/>
                <w:sz w:val="18"/>
                <w:lang w:val="en-US"/>
              </w:rPr>
            </w:pPr>
            <w:r>
              <w:rPr>
                <w:b/>
                <w:lang w:val="en-GB"/>
              </w:rPr>
              <w:br/>
            </w:r>
            <w:r>
              <w:rPr>
                <w:noProof/>
                <w:lang w:eastAsia="zh-CN"/>
              </w:rPr>
              <w:drawing>
                <wp:inline distT="0" distB="0" distL="0" distR="0" wp14:anchorId="59AB8347" wp14:editId="23D821D2">
                  <wp:extent cx="1676400" cy="1257300"/>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676400" cy="1257300"/>
                          </a:xfrm>
                          <a:prstGeom prst="rect">
                            <a:avLst/>
                          </a:prstGeom>
                          <a:noFill/>
                          <a:ln>
                            <a:noFill/>
                          </a:ln>
                        </pic:spPr>
                      </pic:pic>
                    </a:graphicData>
                  </a:graphic>
                </wp:inline>
              </w:drawing>
            </w:r>
            <w:r>
              <w:rPr>
                <w:bCs/>
                <w:sz w:val="16"/>
                <w:szCs w:val="16"/>
                <w:lang w:val="en-US"/>
              </w:rPr>
              <w:br/>
              <w:t>Image source: Hyperloop Delft</w:t>
            </w:r>
          </w:p>
          <w:p w14:paraId="288058E7" w14:textId="77777777" w:rsidR="00F94FA3" w:rsidRDefault="008376B9">
            <w:pPr>
              <w:autoSpaceDE w:val="0"/>
              <w:autoSpaceDN w:val="0"/>
              <w:adjustRightInd w:val="0"/>
              <w:rPr>
                <w:rFonts w:ascii="Arial" w:hAnsi="Arial" w:cs="Arial"/>
                <w:b/>
                <w:sz w:val="18"/>
                <w:szCs w:val="18"/>
                <w:lang w:val="en-US"/>
              </w:rPr>
            </w:pPr>
            <w:r>
              <w:rPr>
                <w:rFonts w:ascii="Arial" w:hAnsi="Arial" w:cs="Arial"/>
                <w:b/>
                <w:sz w:val="18"/>
                <w:szCs w:val="18"/>
                <w:lang w:val="en-US"/>
              </w:rPr>
              <w:t>The Hyperloop Delft, pod from 2019</w:t>
            </w:r>
            <w:r>
              <w:rPr>
                <w:rFonts w:ascii="Arial" w:hAnsi="Arial" w:cs="Arial"/>
                <w:b/>
                <w:sz w:val="18"/>
                <w:szCs w:val="18"/>
                <w:lang w:val="en-US"/>
              </w:rPr>
              <w:br/>
            </w:r>
            <w:r>
              <w:rPr>
                <w:rFonts w:ascii="Arial" w:hAnsi="Arial" w:cs="Arial"/>
                <w:b/>
                <w:sz w:val="18"/>
                <w:szCs w:val="18"/>
                <w:lang w:val="en-US"/>
              </w:rPr>
              <w:br/>
            </w:r>
          </w:p>
        </w:tc>
      </w:tr>
    </w:tbl>
    <w:p w14:paraId="377134F8" w14:textId="77777777" w:rsidR="00F94FA3" w:rsidRDefault="00F94FA3">
      <w:pPr>
        <w:pStyle w:val="PITextkrper"/>
        <w:rPr>
          <w:b/>
          <w:bCs/>
          <w:sz w:val="18"/>
          <w:szCs w:val="18"/>
          <w:lang w:val="en-US"/>
        </w:rPr>
      </w:pPr>
    </w:p>
    <w:p w14:paraId="0D09CE76" w14:textId="77777777" w:rsidR="00F94FA3" w:rsidRDefault="00F94FA3">
      <w:pPr>
        <w:pStyle w:val="Textkrper"/>
        <w:spacing w:before="120" w:after="120" w:line="260" w:lineRule="exact"/>
        <w:jc w:val="both"/>
        <w:rPr>
          <w:rFonts w:ascii="Arial" w:hAnsi="Arial"/>
          <w:b w:val="0"/>
          <w:bCs w:val="0"/>
          <w:lang w:val="en-US"/>
        </w:rPr>
      </w:pPr>
    </w:p>
    <w:p w14:paraId="4C423977" w14:textId="77777777" w:rsidR="00F94FA3" w:rsidRDefault="00F94FA3">
      <w:pPr>
        <w:pStyle w:val="PITextkrper"/>
        <w:pBdr>
          <w:top w:val="single" w:sz="4" w:space="1" w:color="auto"/>
        </w:pBdr>
        <w:spacing w:before="240"/>
        <w:rPr>
          <w:b/>
          <w:sz w:val="18"/>
          <w:szCs w:val="18"/>
          <w:lang w:val="en-US"/>
        </w:rPr>
      </w:pPr>
    </w:p>
    <w:p w14:paraId="23A377B4" w14:textId="77777777" w:rsidR="00F94FA3" w:rsidRDefault="008376B9">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5133F654" w14:textId="77777777" w:rsidR="00F94FA3" w:rsidRDefault="008376B9">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517DC85C" w14:textId="77777777" w:rsidR="00F94FA3" w:rsidRDefault="008376B9">
      <w:pPr>
        <w:pStyle w:val="Textkrper"/>
        <w:spacing w:before="120" w:after="120" w:line="276" w:lineRule="auto"/>
        <w:jc w:val="both"/>
        <w:rPr>
          <w:rFonts w:ascii="Arial" w:hAnsi="Arial"/>
          <w:b w:val="0"/>
          <w:lang w:val="en-US"/>
        </w:rPr>
      </w:pPr>
      <w:r>
        <w:rPr>
          <w:rFonts w:ascii="Arial" w:hAnsi="Arial"/>
          <w:b w:val="0"/>
          <w:lang w:val="en-US"/>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617C5513" w14:textId="77777777" w:rsidR="00F94FA3" w:rsidRDefault="008376B9">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9D8AA11" w14:textId="77777777" w:rsidR="00F94FA3" w:rsidRDefault="008376B9">
      <w:pPr>
        <w:pStyle w:val="Textkrper"/>
        <w:spacing w:before="120" w:after="120" w:line="276" w:lineRule="auto"/>
        <w:jc w:val="both"/>
        <w:rPr>
          <w:lang w:val="en-US"/>
        </w:rPr>
      </w:pPr>
      <w:r>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lang w:val="en-US"/>
        </w:rPr>
        <w:t>eMobility</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08014B29" w14:textId="77777777" w:rsidR="00F94FA3" w:rsidRDefault="008376B9">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14:paraId="34AD1679" w14:textId="77777777" w:rsidR="00F94FA3" w:rsidRDefault="008376B9">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6F43EABC" w14:textId="77777777" w:rsidR="00F94FA3" w:rsidRDefault="008376B9">
      <w:pPr>
        <w:pStyle w:val="Textkrper"/>
        <w:spacing w:before="120" w:after="120" w:line="276" w:lineRule="auto"/>
        <w:rPr>
          <w:rFonts w:ascii="Arial" w:hAnsi="Arial"/>
          <w:lang w:val="en-US"/>
        </w:rPr>
      </w:pPr>
      <w:r>
        <w:rPr>
          <w:rFonts w:ascii="Arial" w:hAnsi="Arial"/>
          <w:lang w:val="en-US"/>
        </w:rPr>
        <w:t>Further information at www.we-online.com</w:t>
      </w:r>
    </w:p>
    <w:p w14:paraId="1B9112C7" w14:textId="77777777" w:rsidR="00F94FA3" w:rsidRDefault="00F94FA3">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94FA3" w14:paraId="105915E6" w14:textId="77777777">
        <w:tc>
          <w:tcPr>
            <w:tcW w:w="3902" w:type="dxa"/>
            <w:shd w:val="clear" w:color="auto" w:fill="auto"/>
            <w:hideMark/>
          </w:tcPr>
          <w:p w14:paraId="278A2619" w14:textId="77777777" w:rsidR="00F94FA3" w:rsidRDefault="008376B9">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79E463B2" w14:textId="77777777" w:rsidR="00F94FA3" w:rsidRDefault="008376B9">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w:t>
            </w:r>
            <w:proofErr w:type="spellStart"/>
            <w:r>
              <w:rPr>
                <w:rFonts w:ascii="Arial" w:hAnsi="Arial"/>
                <w:sz w:val="20"/>
              </w:rPr>
              <w:t>Strasse</w:t>
            </w:r>
            <w:proofErr w:type="spellEnd"/>
            <w:r>
              <w:rPr>
                <w:rFonts w:ascii="Arial" w:hAnsi="Arial"/>
                <w:sz w:val="20"/>
              </w:rPr>
              <w:t xml:space="preserve"> 1</w:t>
            </w:r>
            <w:r>
              <w:rPr>
                <w:rFonts w:ascii="Arial" w:hAnsi="Arial"/>
                <w:sz w:val="20"/>
              </w:rPr>
              <w:br/>
              <w:t xml:space="preserve">74638 </w:t>
            </w:r>
            <w:proofErr w:type="spellStart"/>
            <w:r>
              <w:rPr>
                <w:rFonts w:ascii="Arial" w:hAnsi="Arial"/>
                <w:sz w:val="20"/>
              </w:rPr>
              <w:t>Waldenburg</w:t>
            </w:r>
            <w:proofErr w:type="spellEnd"/>
            <w:r>
              <w:rPr>
                <w:rFonts w:ascii="Arial" w:hAnsi="Arial"/>
                <w:sz w:val="20"/>
              </w:rPr>
              <w:br/>
              <w:t>Germany</w:t>
            </w:r>
          </w:p>
          <w:p w14:paraId="49D1A2F8" w14:textId="77777777" w:rsidR="00F94FA3" w:rsidRDefault="008376B9">
            <w:pPr>
              <w:spacing w:before="120" w:after="120" w:line="276" w:lineRule="auto"/>
              <w:rPr>
                <w:rFonts w:ascii="Arial" w:hAnsi="Arial" w:cs="Arial"/>
                <w:bCs/>
                <w:sz w:val="20"/>
                <w:lang w:val="fr-FR"/>
              </w:rPr>
            </w:pPr>
            <w:proofErr w:type="gramStart"/>
            <w:r>
              <w:rPr>
                <w:rFonts w:ascii="Arial" w:hAnsi="Arial"/>
                <w:sz w:val="20"/>
                <w:lang w:val="fr-FR"/>
              </w:rPr>
              <w:t>Phone:</w:t>
            </w:r>
            <w:proofErr w:type="gramEnd"/>
            <w:r>
              <w:rPr>
                <w:rFonts w:ascii="Arial" w:hAnsi="Arial"/>
                <w:sz w:val="20"/>
                <w:lang w:val="fr-FR"/>
              </w:rPr>
              <w:t xml:space="preserve"> +49 7942 945-5186</w:t>
            </w:r>
            <w:r>
              <w:rPr>
                <w:rFonts w:ascii="Arial" w:hAnsi="Arial"/>
                <w:sz w:val="20"/>
                <w:lang w:val="fr-FR"/>
              </w:rPr>
              <w:br/>
              <w:t>E-mail: sarah.hurst@we-online.de</w:t>
            </w:r>
          </w:p>
          <w:p w14:paraId="0A65CEF3" w14:textId="77777777" w:rsidR="00F94FA3" w:rsidRDefault="008376B9">
            <w:pPr>
              <w:spacing w:before="120" w:after="120" w:line="276" w:lineRule="auto"/>
              <w:rPr>
                <w:rFonts w:ascii="Arial" w:hAnsi="Arial" w:cs="Arial"/>
                <w:bCs/>
                <w:sz w:val="20"/>
              </w:rPr>
            </w:pPr>
            <w:r>
              <w:rPr>
                <w:rFonts w:ascii="Arial" w:hAnsi="Arial"/>
                <w:bCs/>
                <w:sz w:val="20"/>
              </w:rPr>
              <w:t>www.we-online.de</w:t>
            </w:r>
          </w:p>
          <w:p w14:paraId="7EC1055C" w14:textId="77777777" w:rsidR="00F94FA3" w:rsidRDefault="00F94FA3">
            <w:pPr>
              <w:spacing w:before="120" w:after="120" w:line="276" w:lineRule="auto"/>
              <w:rPr>
                <w:rFonts w:ascii="Arial" w:hAnsi="Arial" w:cs="Arial"/>
                <w:bCs/>
                <w:sz w:val="20"/>
              </w:rPr>
            </w:pPr>
          </w:p>
        </w:tc>
        <w:tc>
          <w:tcPr>
            <w:tcW w:w="3193" w:type="dxa"/>
            <w:shd w:val="clear" w:color="auto" w:fill="auto"/>
            <w:hideMark/>
          </w:tcPr>
          <w:p w14:paraId="4DF78665" w14:textId="77777777" w:rsidR="00F94FA3" w:rsidRDefault="008376B9">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2BEBA0CB" w14:textId="77777777" w:rsidR="00F94FA3" w:rsidRDefault="008376B9">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098445E5" w14:textId="77777777" w:rsidR="00F94FA3" w:rsidRDefault="008376B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327A13DF" w14:textId="77777777" w:rsidR="00F94FA3" w:rsidRDefault="008376B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4A9E1C2" w14:textId="77777777" w:rsidR="00F94FA3" w:rsidRDefault="00F94FA3">
      <w:pPr>
        <w:pStyle w:val="Textkrper"/>
        <w:spacing w:before="120" w:after="120" w:line="276" w:lineRule="auto"/>
        <w:rPr>
          <w:lang w:val="en-US"/>
        </w:rPr>
      </w:pPr>
    </w:p>
    <w:sectPr w:rsidR="00F94FA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0684" w14:textId="77777777" w:rsidR="00F94FA3" w:rsidRDefault="008376B9">
      <w:r>
        <w:separator/>
      </w:r>
    </w:p>
  </w:endnote>
  <w:endnote w:type="continuationSeparator" w:id="0">
    <w:p w14:paraId="56D47EE7" w14:textId="77777777" w:rsidR="00F94FA3" w:rsidRDefault="0083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226C" w14:textId="40103315" w:rsidR="00F94FA3" w:rsidRDefault="008376B9">
    <w:pPr>
      <w:pStyle w:val="Fuzeile"/>
      <w:tabs>
        <w:tab w:val="clear" w:pos="4536"/>
        <w:tab w:val="clear" w:pos="9072"/>
        <w:tab w:val="right" w:pos="7088"/>
      </w:tabs>
      <w:rPr>
        <w:sz w:val="16"/>
        <w:szCs w:val="16"/>
        <w:lang w:val="nl-NL"/>
      </w:rPr>
    </w:pPr>
    <w:r>
      <w:rPr>
        <w:rFonts w:ascii="Arial" w:hAnsi="Arial" w:cs="Arial"/>
        <w:snapToGrid w:val="0"/>
        <w:sz w:val="16"/>
        <w:szCs w:val="16"/>
      </w:rPr>
      <w:fldChar w:fldCharType="begin"/>
    </w:r>
    <w:r>
      <w:rPr>
        <w:rFonts w:ascii="Arial" w:hAnsi="Arial" w:cs="Arial"/>
        <w:snapToGrid w:val="0"/>
        <w:sz w:val="16"/>
        <w:szCs w:val="16"/>
        <w:lang w:val="nl-NL"/>
      </w:rPr>
      <w:instrText xml:space="preserve"> FILENAME  \* MERGEFORMAT </w:instrText>
    </w:r>
    <w:r>
      <w:rPr>
        <w:rFonts w:ascii="Arial" w:hAnsi="Arial" w:cs="Arial"/>
        <w:snapToGrid w:val="0"/>
        <w:sz w:val="16"/>
        <w:szCs w:val="16"/>
      </w:rPr>
      <w:fldChar w:fldCharType="separate"/>
    </w:r>
    <w:r w:rsidR="00A960F5">
      <w:rPr>
        <w:rFonts w:ascii="Arial" w:hAnsi="Arial" w:cs="Arial"/>
        <w:noProof/>
        <w:snapToGrid w:val="0"/>
        <w:sz w:val="16"/>
        <w:szCs w:val="16"/>
        <w:lang w:val="nl-NL"/>
      </w:rPr>
      <w:t>WTH1PI975_en.docx</w:t>
    </w:r>
    <w:r>
      <w:rPr>
        <w:rFonts w:ascii="Arial" w:hAnsi="Arial" w:cs="Arial"/>
        <w:snapToGrid w:val="0"/>
        <w:sz w:val="16"/>
        <w:szCs w:val="16"/>
      </w:rPr>
      <w:fldChar w:fldCharType="end"/>
    </w:r>
    <w:r>
      <w:rPr>
        <w:rFonts w:ascii="Arial" w:hAnsi="Arial" w:cs="Arial"/>
        <w:snapToGrid w:val="0"/>
        <w:sz w:val="16"/>
        <w:szCs w:val="16"/>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45C3" w14:textId="77777777" w:rsidR="00F94FA3" w:rsidRDefault="008376B9">
      <w:r>
        <w:separator/>
      </w:r>
    </w:p>
  </w:footnote>
  <w:footnote w:type="continuationSeparator" w:id="0">
    <w:p w14:paraId="37815674" w14:textId="77777777" w:rsidR="00F94FA3" w:rsidRDefault="0083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CBDC" w14:textId="77777777" w:rsidR="00F94FA3" w:rsidRDefault="008376B9">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35AD31BD" wp14:editId="5059DDA0">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A3"/>
    <w:rsid w:val="00037BD0"/>
    <w:rsid w:val="00073A92"/>
    <w:rsid w:val="002C1477"/>
    <w:rsid w:val="008376B9"/>
    <w:rsid w:val="0084418F"/>
    <w:rsid w:val="00A960F5"/>
    <w:rsid w:val="00E72F24"/>
    <w:rsid w:val="00F94F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DB130C"/>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373228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4858</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12</cp:revision>
  <cp:lastPrinted>2016-02-04T10:10:00Z</cp:lastPrinted>
  <dcterms:created xsi:type="dcterms:W3CDTF">2021-05-10T12:01:00Z</dcterms:created>
  <dcterms:modified xsi:type="dcterms:W3CDTF">2021-05-11T09:39:00Z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